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F6C84" w14:textId="22FE1D9B" w:rsidR="009C63A5" w:rsidRPr="00722B08" w:rsidRDefault="009C63A5" w:rsidP="009C63A5">
      <w:pPr>
        <w:widowControl/>
        <w:wordWrap/>
        <w:autoSpaceDE/>
        <w:autoSpaceDN/>
        <w:jc w:val="center"/>
        <w:rPr>
          <w:rFonts w:ascii="Arial" w:hAnsi="Arial" w:cs="Arial"/>
          <w:b/>
          <w:bCs/>
          <w:sz w:val="24"/>
          <w:szCs w:val="24"/>
        </w:rPr>
      </w:pPr>
      <w:r w:rsidRPr="00722B08">
        <w:rPr>
          <w:rFonts w:ascii="Arial" w:hAnsi="Arial" w:cs="Arial"/>
          <w:b/>
          <w:bCs/>
          <w:sz w:val="24"/>
          <w:szCs w:val="24"/>
        </w:rPr>
        <w:t>Restoring immune homeostasis prevents inflammation-induced preterm birth and promotes fetal lung development</w:t>
      </w:r>
    </w:p>
    <w:p w14:paraId="6766FBC7" w14:textId="77777777" w:rsidR="009C63A5" w:rsidRPr="00722B08" w:rsidRDefault="009C63A5" w:rsidP="009C63A5">
      <w:pPr>
        <w:widowControl/>
        <w:wordWrap/>
        <w:autoSpaceDE/>
        <w:autoSpaceDN/>
        <w:jc w:val="center"/>
        <w:rPr>
          <w:rFonts w:ascii="Arial" w:hAnsi="Arial" w:cs="Arial"/>
          <w:b/>
          <w:bCs/>
          <w:sz w:val="28"/>
          <w:szCs w:val="28"/>
        </w:rPr>
      </w:pPr>
    </w:p>
    <w:p w14:paraId="1597EB4C" w14:textId="77777777" w:rsidR="009C63A5" w:rsidRPr="00722B08" w:rsidRDefault="009C63A5" w:rsidP="009C63A5">
      <w:pPr>
        <w:spacing w:line="240" w:lineRule="auto"/>
        <w:jc w:val="center"/>
        <w:rPr>
          <w:rFonts w:ascii="Arial" w:hAnsi="Arial" w:cs="Arial"/>
          <w:sz w:val="24"/>
          <w:szCs w:val="24"/>
        </w:rPr>
      </w:pPr>
      <w:r w:rsidRPr="00722B08">
        <w:rPr>
          <w:rFonts w:ascii="Arial" w:hAnsi="Arial" w:cs="Arial"/>
          <w:b/>
          <w:bCs/>
          <w:sz w:val="24"/>
          <w:szCs w:val="24"/>
          <w:u w:val="single"/>
        </w:rPr>
        <w:t xml:space="preserve">So </w:t>
      </w:r>
      <w:proofErr w:type="spellStart"/>
      <w:r w:rsidRPr="00722B08">
        <w:rPr>
          <w:rFonts w:ascii="Arial" w:hAnsi="Arial" w:cs="Arial"/>
          <w:b/>
          <w:bCs/>
          <w:sz w:val="24"/>
          <w:szCs w:val="24"/>
          <w:u w:val="single"/>
        </w:rPr>
        <w:t>Hee</w:t>
      </w:r>
      <w:proofErr w:type="spellEnd"/>
      <w:r w:rsidRPr="00722B08">
        <w:rPr>
          <w:rFonts w:ascii="Arial" w:hAnsi="Arial" w:cs="Arial"/>
          <w:b/>
          <w:bCs/>
          <w:sz w:val="24"/>
          <w:szCs w:val="24"/>
          <w:u w:val="single"/>
        </w:rPr>
        <w:t xml:space="preserve"> Park</w:t>
      </w:r>
      <w:r w:rsidRPr="00722B08">
        <w:rPr>
          <w:rFonts w:ascii="Arial" w:hAnsi="Arial" w:cs="Arial"/>
          <w:b/>
          <w:bCs/>
          <w:sz w:val="24"/>
          <w:szCs w:val="24"/>
          <w:u w:val="single"/>
          <w:vertAlign w:val="superscript"/>
        </w:rPr>
        <w:t>1</w:t>
      </w:r>
      <w:r w:rsidRPr="00722B08">
        <w:rPr>
          <w:rFonts w:ascii="Arial" w:hAnsi="Arial" w:cs="Arial"/>
          <w:sz w:val="24"/>
          <w:szCs w:val="24"/>
        </w:rPr>
        <w:t xml:space="preserve">, </w:t>
      </w:r>
      <w:proofErr w:type="spellStart"/>
      <w:r w:rsidRPr="00722B08">
        <w:rPr>
          <w:rFonts w:ascii="Arial" w:hAnsi="Arial" w:cs="Arial"/>
          <w:sz w:val="24"/>
          <w:szCs w:val="24"/>
        </w:rPr>
        <w:t>Haengseok</w:t>
      </w:r>
      <w:proofErr w:type="spellEnd"/>
      <w:r w:rsidRPr="00722B08">
        <w:rPr>
          <w:rFonts w:ascii="Arial" w:hAnsi="Arial" w:cs="Arial"/>
          <w:sz w:val="24"/>
          <w:szCs w:val="24"/>
        </w:rPr>
        <w:t xml:space="preserve"> Song</w:t>
      </w:r>
      <w:r w:rsidRPr="00722B08">
        <w:rPr>
          <w:rFonts w:ascii="Arial" w:hAnsi="Arial" w:cs="Arial"/>
          <w:sz w:val="24"/>
          <w:szCs w:val="24"/>
          <w:vertAlign w:val="superscript"/>
        </w:rPr>
        <w:t>1,2</w:t>
      </w:r>
    </w:p>
    <w:p w14:paraId="002A921D" w14:textId="77777777" w:rsidR="009C63A5" w:rsidRPr="00722B08" w:rsidRDefault="009C63A5" w:rsidP="009C63A5">
      <w:pPr>
        <w:pStyle w:val="a3"/>
        <w:spacing w:line="240" w:lineRule="auto"/>
        <w:jc w:val="center"/>
        <w:rPr>
          <w:rFonts w:ascii="Arial" w:eastAsiaTheme="minorEastAsia" w:hAnsi="Arial" w:cs="Arial"/>
          <w:i/>
          <w:iCs/>
          <w:color w:val="auto"/>
          <w:kern w:val="2"/>
          <w:sz w:val="22"/>
          <w:szCs w:val="22"/>
        </w:rPr>
      </w:pPr>
    </w:p>
    <w:p w14:paraId="7C340B4B" w14:textId="134389C5" w:rsidR="009C63A5" w:rsidRPr="00722B08" w:rsidRDefault="009C63A5" w:rsidP="009C63A5">
      <w:pPr>
        <w:pStyle w:val="a3"/>
        <w:spacing w:line="240" w:lineRule="auto"/>
        <w:jc w:val="center"/>
        <w:rPr>
          <w:rFonts w:ascii="Arial" w:eastAsiaTheme="minorEastAsia" w:hAnsi="Arial" w:cs="Arial"/>
          <w:color w:val="auto"/>
          <w:kern w:val="2"/>
          <w:sz w:val="22"/>
          <w:szCs w:val="22"/>
        </w:rPr>
      </w:pPr>
      <w:r w:rsidRPr="00722B08">
        <w:rPr>
          <w:rFonts w:ascii="Arial" w:eastAsiaTheme="minorEastAsia" w:hAnsi="Arial" w:cs="Arial"/>
          <w:color w:val="auto"/>
          <w:kern w:val="2"/>
          <w:sz w:val="22"/>
          <w:szCs w:val="22"/>
          <w:vertAlign w:val="superscript"/>
        </w:rPr>
        <w:t>1</w:t>
      </w:r>
      <w:r w:rsidRPr="00722B08">
        <w:rPr>
          <w:rFonts w:ascii="Arial" w:eastAsiaTheme="minorEastAsia" w:hAnsi="Arial" w:cs="Arial"/>
          <w:color w:val="auto"/>
          <w:kern w:val="2"/>
          <w:sz w:val="22"/>
          <w:szCs w:val="22"/>
        </w:rPr>
        <w:t xml:space="preserve">Department of </w:t>
      </w:r>
      <w:r w:rsidR="00D5689B" w:rsidRPr="00722B08">
        <w:rPr>
          <w:rFonts w:ascii="Arial" w:hAnsi="Arial" w:cs="Arial"/>
          <w:sz w:val="22"/>
        </w:rPr>
        <w:t>Life Science</w:t>
      </w:r>
      <w:r w:rsidR="00D5689B">
        <w:rPr>
          <w:rFonts w:ascii="Arial" w:hAnsi="Arial" w:cs="Arial" w:hint="eastAsia"/>
          <w:sz w:val="22"/>
        </w:rPr>
        <w:t>, Graduate School,</w:t>
      </w:r>
      <w:r w:rsidRPr="00722B08">
        <w:rPr>
          <w:rFonts w:ascii="Arial" w:eastAsiaTheme="minorEastAsia" w:hAnsi="Arial" w:cs="Arial"/>
          <w:color w:val="auto"/>
          <w:kern w:val="2"/>
          <w:sz w:val="22"/>
          <w:szCs w:val="22"/>
        </w:rPr>
        <w:t xml:space="preserve"> CHA University, Korea</w:t>
      </w:r>
    </w:p>
    <w:p w14:paraId="73A23541" w14:textId="77777777" w:rsidR="009C63A5" w:rsidRPr="00722B08" w:rsidRDefault="009C63A5" w:rsidP="009C63A5">
      <w:pPr>
        <w:pStyle w:val="a3"/>
        <w:spacing w:line="240" w:lineRule="auto"/>
        <w:jc w:val="center"/>
        <w:rPr>
          <w:rFonts w:ascii="Arial" w:eastAsiaTheme="minorEastAsia" w:hAnsi="Arial" w:cs="Arial"/>
          <w:color w:val="auto"/>
          <w:kern w:val="2"/>
          <w:sz w:val="22"/>
          <w:szCs w:val="22"/>
        </w:rPr>
      </w:pPr>
      <w:r w:rsidRPr="00722B08">
        <w:rPr>
          <w:rFonts w:ascii="Arial" w:hAnsi="Arial" w:cs="Arial"/>
          <w:sz w:val="22"/>
          <w:vertAlign w:val="superscript"/>
        </w:rPr>
        <w:t>2</w:t>
      </w:r>
      <w:r w:rsidRPr="00722B08">
        <w:rPr>
          <w:rFonts w:ascii="Arial" w:hAnsi="Arial" w:cs="Arial"/>
          <w:sz w:val="22"/>
        </w:rPr>
        <w:t>Division of Life Science, CHA University, Korea</w:t>
      </w:r>
    </w:p>
    <w:p w14:paraId="2D693BC2" w14:textId="77777777" w:rsidR="009C63A5" w:rsidRPr="00722B08" w:rsidRDefault="009C63A5">
      <w:pPr>
        <w:widowControl/>
        <w:wordWrap/>
        <w:autoSpaceDE/>
        <w:autoSpaceDN/>
        <w:rPr>
          <w:rFonts w:ascii="Arial" w:hAnsi="Arial" w:cs="Arial"/>
          <w:sz w:val="22"/>
        </w:rPr>
      </w:pPr>
    </w:p>
    <w:p w14:paraId="3613CDEB" w14:textId="3A0F57C6" w:rsidR="00580C01" w:rsidRPr="00D5689B" w:rsidRDefault="008E0B3E" w:rsidP="00580C01">
      <w:pPr>
        <w:widowControl/>
        <w:wordWrap/>
        <w:autoSpaceDE/>
        <w:autoSpaceDN/>
        <w:rPr>
          <w:rFonts w:ascii="Arial" w:hAnsi="Arial" w:cs="Arial"/>
          <w:sz w:val="22"/>
        </w:rPr>
      </w:pPr>
      <w:r w:rsidRPr="00364339">
        <w:rPr>
          <w:rFonts w:ascii="Arial" w:hAnsi="Arial" w:cs="Arial"/>
          <w:sz w:val="22"/>
        </w:rPr>
        <w:t xml:space="preserve">Immune homeostasis at the maternal–fetal interface is essential for maintaining pregnancy and ensuring fetal development. Macrophages play a central role in this </w:t>
      </w:r>
      <w:r w:rsidR="00364339" w:rsidRPr="00364339">
        <w:rPr>
          <w:rFonts w:ascii="Arial" w:hAnsi="Arial" w:cs="Arial"/>
          <w:sz w:val="22"/>
        </w:rPr>
        <w:t>intricate</w:t>
      </w:r>
      <w:r w:rsidRPr="00364339">
        <w:rPr>
          <w:rFonts w:ascii="Arial" w:hAnsi="Arial" w:cs="Arial"/>
          <w:sz w:val="22"/>
        </w:rPr>
        <w:t xml:space="preserve"> immune balance by dynamically polarizing between pro-inflammatory (M1) and anti-inflammatory (M2) phenotypes in response to microenvironmental conditions. Disruption of this balance toward M1 dominance provokes excessive inflammation, leading to adverse pregnancy outcomes, including preterm birth (PTB). Therefore, modulating macrophage polarization to restore immune homeostasis may represent a promising therapeutic approach for inflammation-induced PTB (IPTB).</w:t>
      </w:r>
      <w:r w:rsidR="00580C01" w:rsidRPr="00364339">
        <w:rPr>
          <w:rFonts w:ascii="Arial" w:hAnsi="Arial" w:cs="Arial"/>
          <w:sz w:val="22"/>
        </w:rPr>
        <w:t xml:space="preserve"> Melatonin, known for its potent anti-inflammatory and immunomodulatory properties, has been implicated in regulating macrophage</w:t>
      </w:r>
      <w:r w:rsidR="00722B08" w:rsidRPr="00364339">
        <w:rPr>
          <w:rFonts w:ascii="Arial" w:hAnsi="Arial" w:cs="Arial"/>
          <w:sz w:val="22"/>
        </w:rPr>
        <w:t xml:space="preserve"> polarization</w:t>
      </w:r>
      <w:r w:rsidR="00580C01" w:rsidRPr="00364339">
        <w:rPr>
          <w:rFonts w:ascii="Arial" w:hAnsi="Arial" w:cs="Arial"/>
          <w:sz w:val="22"/>
        </w:rPr>
        <w:t xml:space="preserve">. </w:t>
      </w:r>
      <w:r w:rsidR="009C63A5" w:rsidRPr="00364339">
        <w:rPr>
          <w:rFonts w:ascii="Arial" w:hAnsi="Arial" w:cs="Arial"/>
          <w:sz w:val="22"/>
        </w:rPr>
        <w:t>In this study, we further investigated whether prenatal melatonin therapy not only prevents IPTB but also improves fetal lung maturation impaired by intrauterine inflammation</w:t>
      </w:r>
      <w:r w:rsidR="00580C01" w:rsidRPr="00364339">
        <w:rPr>
          <w:rFonts w:ascii="Arial" w:hAnsi="Arial" w:cs="Arial"/>
          <w:sz w:val="22"/>
        </w:rPr>
        <w:t xml:space="preserve">. </w:t>
      </w:r>
      <w:r w:rsidR="00AA3225" w:rsidRPr="00364339">
        <w:rPr>
          <w:rFonts w:ascii="Arial" w:hAnsi="Arial" w:cs="Arial"/>
          <w:sz w:val="22"/>
        </w:rPr>
        <w:t xml:space="preserve">IPTB was established by intrauterine administration of lipopolysaccharide (LPS, 25 </w:t>
      </w:r>
      <w:proofErr w:type="gramStart"/>
      <w:r w:rsidR="00AA3225" w:rsidRPr="00364339">
        <w:rPr>
          <w:rFonts w:ascii="Arial" w:hAnsi="Arial" w:cs="Arial"/>
          <w:sz w:val="22"/>
        </w:rPr>
        <w:t>µg</w:t>
      </w:r>
      <w:proofErr w:type="gramEnd"/>
      <w:r w:rsidR="00AA3225" w:rsidRPr="00364339">
        <w:rPr>
          <w:rFonts w:ascii="Arial" w:hAnsi="Arial" w:cs="Arial"/>
          <w:sz w:val="22"/>
        </w:rPr>
        <w:t xml:space="preserve">) into the uterine horn between the first and second gestational sacs of ICR mice on </w:t>
      </w:r>
      <w:r w:rsidR="00580C01" w:rsidRPr="00364339">
        <w:rPr>
          <w:rFonts w:ascii="Arial" w:hAnsi="Arial" w:cs="Arial"/>
          <w:sz w:val="22"/>
        </w:rPr>
        <w:t>pregnancy</w:t>
      </w:r>
      <w:r w:rsidR="00AA3225" w:rsidRPr="00364339">
        <w:rPr>
          <w:rFonts w:ascii="Arial" w:hAnsi="Arial" w:cs="Arial"/>
          <w:sz w:val="22"/>
        </w:rPr>
        <w:t xml:space="preserve"> day 17. Delivery occurring within 48 hours after injection was </w:t>
      </w:r>
      <w:r w:rsidR="00364339" w:rsidRPr="00364339">
        <w:rPr>
          <w:rFonts w:ascii="Arial" w:hAnsi="Arial" w:cs="Arial"/>
          <w:sz w:val="22"/>
        </w:rPr>
        <w:t>defined as</w:t>
      </w:r>
      <w:r w:rsidR="00AA3225" w:rsidRPr="00364339">
        <w:rPr>
          <w:rFonts w:ascii="Arial" w:hAnsi="Arial" w:cs="Arial"/>
          <w:sz w:val="22"/>
        </w:rPr>
        <w:t xml:space="preserve"> </w:t>
      </w:r>
      <w:r w:rsidR="009C63A5" w:rsidRPr="00364339">
        <w:rPr>
          <w:rFonts w:ascii="Arial" w:hAnsi="Arial" w:cs="Arial"/>
          <w:sz w:val="22"/>
        </w:rPr>
        <w:t>PTB</w:t>
      </w:r>
      <w:r w:rsidR="00AA3225" w:rsidRPr="00364339">
        <w:rPr>
          <w:rFonts w:ascii="Arial" w:hAnsi="Arial" w:cs="Arial"/>
          <w:sz w:val="22"/>
        </w:rPr>
        <w:t xml:space="preserve">. Melatonin (10 mg/kg, intraperitoneally) was administered </w:t>
      </w:r>
      <w:r w:rsidR="00364339" w:rsidRPr="00364339">
        <w:rPr>
          <w:rFonts w:ascii="Arial" w:hAnsi="Arial" w:cs="Arial"/>
          <w:sz w:val="22"/>
        </w:rPr>
        <w:t>prior to</w:t>
      </w:r>
      <w:r w:rsidR="00AA3225" w:rsidRPr="00364339">
        <w:rPr>
          <w:rFonts w:ascii="Arial" w:hAnsi="Arial" w:cs="Arial"/>
          <w:sz w:val="22"/>
        </w:rPr>
        <w:t xml:space="preserve"> LPS challenge. Uterine tissues were collected 6 hours post-LPS for subsequent analyses. For </w:t>
      </w:r>
      <w:r w:rsidR="00AA3225" w:rsidRPr="00364339">
        <w:rPr>
          <w:rFonts w:ascii="Arial" w:hAnsi="Arial" w:cs="Arial"/>
          <w:i/>
          <w:iCs/>
          <w:sz w:val="22"/>
        </w:rPr>
        <w:t xml:space="preserve">in vitro </w:t>
      </w:r>
      <w:r w:rsidR="00364339" w:rsidRPr="00364339">
        <w:rPr>
          <w:rFonts w:ascii="Arial" w:hAnsi="Arial" w:cs="Arial"/>
          <w:sz w:val="22"/>
        </w:rPr>
        <w:t>experiments</w:t>
      </w:r>
      <w:r w:rsidR="00AA3225" w:rsidRPr="00364339">
        <w:rPr>
          <w:rFonts w:ascii="Arial" w:hAnsi="Arial" w:cs="Arial"/>
          <w:sz w:val="22"/>
        </w:rPr>
        <w:t>, LPS-stimulated RAW 264.7 cells and bone marrow–derived macrophages (BMDMs) were treated with melatonin. Macrophage polarization was evaluated by flow cytometry based on surface markers specific for M1 (F4/80</w:t>
      </w:r>
      <w:r w:rsidR="00AA3225" w:rsidRPr="00364339">
        <w:rPr>
          <w:rFonts w:ascii="Cambria Math" w:hAnsi="Cambria Math" w:cs="Cambria Math"/>
          <w:sz w:val="22"/>
        </w:rPr>
        <w:t>⁺</w:t>
      </w:r>
      <w:r w:rsidR="00AA3225" w:rsidRPr="00364339">
        <w:rPr>
          <w:rFonts w:ascii="Arial" w:hAnsi="Arial" w:cs="Arial"/>
          <w:sz w:val="22"/>
        </w:rPr>
        <w:t>CD80</w:t>
      </w:r>
      <w:r w:rsidR="00AA3225" w:rsidRPr="00364339">
        <w:rPr>
          <w:rFonts w:ascii="Cambria Math" w:hAnsi="Cambria Math" w:cs="Cambria Math"/>
          <w:sz w:val="22"/>
        </w:rPr>
        <w:t>⁺</w:t>
      </w:r>
      <w:r w:rsidR="00AA3225" w:rsidRPr="00364339">
        <w:rPr>
          <w:rFonts w:ascii="Arial" w:hAnsi="Arial" w:cs="Arial"/>
          <w:sz w:val="22"/>
        </w:rPr>
        <w:t>) and M2 (F4/80</w:t>
      </w:r>
      <w:r w:rsidR="00AA3225" w:rsidRPr="00364339">
        <w:rPr>
          <w:rFonts w:ascii="Cambria Math" w:hAnsi="Cambria Math" w:cs="Cambria Math"/>
          <w:sz w:val="22"/>
        </w:rPr>
        <w:t>⁺</w:t>
      </w:r>
      <w:r w:rsidR="00AA3225" w:rsidRPr="00364339">
        <w:rPr>
          <w:rFonts w:ascii="Arial" w:hAnsi="Arial" w:cs="Arial"/>
          <w:sz w:val="22"/>
        </w:rPr>
        <w:t>CD206</w:t>
      </w:r>
      <w:r w:rsidR="00AA3225" w:rsidRPr="00364339">
        <w:rPr>
          <w:rFonts w:ascii="Cambria Math" w:hAnsi="Cambria Math" w:cs="Cambria Math"/>
          <w:sz w:val="22"/>
        </w:rPr>
        <w:t>⁺</w:t>
      </w:r>
      <w:r w:rsidR="00AA3225" w:rsidRPr="00364339">
        <w:rPr>
          <w:rFonts w:ascii="Arial" w:hAnsi="Arial" w:cs="Arial"/>
          <w:sz w:val="22"/>
        </w:rPr>
        <w:t>) phenotypes.</w:t>
      </w:r>
      <w:r w:rsidR="009C63A5" w:rsidRPr="00364339">
        <w:rPr>
          <w:rFonts w:ascii="Arial" w:hAnsi="Arial" w:cs="Arial"/>
          <w:sz w:val="22"/>
        </w:rPr>
        <w:t xml:space="preserve"> </w:t>
      </w:r>
      <w:r w:rsidR="00580C01" w:rsidRPr="00364339">
        <w:rPr>
          <w:rFonts w:ascii="Arial" w:hAnsi="Arial" w:cs="Arial"/>
          <w:sz w:val="22"/>
        </w:rPr>
        <w:t xml:space="preserve">Melatonin reduced the incidence of IPTB from 100% (11/11) to 50% (4/8) and restored immune balance in uterine tissues by suppressing pro-inflammatory cytokine expression and M1 macrophage dominance. </w:t>
      </w:r>
      <w:r w:rsidR="00432C77" w:rsidRPr="00364339">
        <w:rPr>
          <w:rFonts w:ascii="Arial" w:hAnsi="Arial" w:cs="Arial"/>
          <w:sz w:val="22"/>
        </w:rPr>
        <w:t xml:space="preserve">Melatonin significantly decreased mRNA levels of M1 markers in RAW264.7 and BMDMs treated with LPS </w:t>
      </w:r>
      <w:r w:rsidR="00432C77" w:rsidRPr="00364339">
        <w:rPr>
          <w:rFonts w:ascii="Arial" w:hAnsi="Arial" w:cs="Arial"/>
          <w:i/>
          <w:iCs/>
          <w:sz w:val="22"/>
        </w:rPr>
        <w:t xml:space="preserve">in vitro. </w:t>
      </w:r>
      <w:r w:rsidR="00580C01" w:rsidRPr="00364339">
        <w:rPr>
          <w:rFonts w:ascii="Arial" w:hAnsi="Arial" w:cs="Arial"/>
          <w:sz w:val="22"/>
          <w:szCs w:val="24"/>
        </w:rPr>
        <w:t xml:space="preserve">It also restored placental blood flow in IPTB and improved fetal lung maturity by increasing lamellar body (LB) numbers and preventing vacuolated LB formation in the fetal lung on pregnancy day 18. Melatonin increased the secretion of LBs and surfactant protein B expression in fetal lungs. Melatonin reduced the expression of pro-inflammatory genes and </w:t>
      </w:r>
      <w:r w:rsidR="00364339">
        <w:rPr>
          <w:rFonts w:ascii="Arial" w:hAnsi="Arial" w:cs="Arial" w:hint="eastAsia"/>
          <w:sz w:val="22"/>
          <w:szCs w:val="24"/>
        </w:rPr>
        <w:t xml:space="preserve">normalized </w:t>
      </w:r>
      <w:r w:rsidR="00364339">
        <w:rPr>
          <w:rFonts w:ascii="Arial" w:hAnsi="Arial" w:cs="Arial"/>
          <w:sz w:val="22"/>
          <w:szCs w:val="24"/>
        </w:rPr>
        <w:t xml:space="preserve">the </w:t>
      </w:r>
      <w:r w:rsidR="00364339">
        <w:rPr>
          <w:rFonts w:ascii="Arial" w:hAnsi="Arial" w:cs="Arial" w:hint="eastAsia"/>
          <w:sz w:val="22"/>
          <w:szCs w:val="24"/>
        </w:rPr>
        <w:t xml:space="preserve">alveolar septal thickness </w:t>
      </w:r>
      <w:r w:rsidR="00580C01" w:rsidRPr="00364339">
        <w:rPr>
          <w:rFonts w:ascii="Arial" w:hAnsi="Arial" w:cs="Arial"/>
          <w:sz w:val="22"/>
          <w:szCs w:val="24"/>
        </w:rPr>
        <w:t xml:space="preserve">of surviving offspring from IPTB mice at postnatal day 3. </w:t>
      </w:r>
      <w:r w:rsidR="00580C01" w:rsidRPr="00364339">
        <w:rPr>
          <w:rFonts w:ascii="Arial" w:hAnsi="Arial" w:cs="Arial"/>
          <w:sz w:val="22"/>
        </w:rPr>
        <w:t>Collectively, prenatal melatonin preserves immune homeostasis during IPTB, thereby enhancing fetal and postnatal lung development. These findings highlight that restoring immune homeostasis at the maternal–fetal interface is critical for</w:t>
      </w:r>
      <w:r w:rsidR="00432C77" w:rsidRPr="00364339">
        <w:rPr>
          <w:rFonts w:ascii="Arial" w:hAnsi="Arial" w:cs="Arial"/>
          <w:sz w:val="22"/>
        </w:rPr>
        <w:t xml:space="preserve"> not only</w:t>
      </w:r>
      <w:r w:rsidR="00580C01" w:rsidRPr="00364339">
        <w:rPr>
          <w:rFonts w:ascii="Arial" w:hAnsi="Arial" w:cs="Arial"/>
          <w:sz w:val="22"/>
        </w:rPr>
        <w:t xml:space="preserve"> preventing </w:t>
      </w:r>
      <w:r w:rsidR="00580C01" w:rsidRPr="00D5689B">
        <w:rPr>
          <w:rFonts w:ascii="Arial" w:hAnsi="Arial" w:cs="Arial"/>
          <w:sz w:val="22"/>
        </w:rPr>
        <w:t>IPTB but also promoting fetal lung development, suggesting melatonin as a potential therapeutic</w:t>
      </w:r>
      <w:r w:rsidR="00432C77" w:rsidRPr="00D5689B">
        <w:rPr>
          <w:rFonts w:ascii="Arial" w:hAnsi="Arial" w:cs="Arial"/>
          <w:sz w:val="22"/>
        </w:rPr>
        <w:t xml:space="preserve"> approach</w:t>
      </w:r>
      <w:r w:rsidR="00580C01" w:rsidRPr="00D5689B">
        <w:rPr>
          <w:rFonts w:ascii="Arial" w:hAnsi="Arial" w:cs="Arial"/>
          <w:sz w:val="22"/>
        </w:rPr>
        <w:t xml:space="preserve"> </w:t>
      </w:r>
      <w:r w:rsidR="00722B08" w:rsidRPr="00D5689B">
        <w:rPr>
          <w:rFonts w:ascii="Arial" w:hAnsi="Arial" w:cs="Arial"/>
          <w:sz w:val="22"/>
        </w:rPr>
        <w:t>for</w:t>
      </w:r>
      <w:r w:rsidR="00580C01" w:rsidRPr="00D5689B">
        <w:rPr>
          <w:rFonts w:ascii="Arial" w:hAnsi="Arial" w:cs="Arial"/>
          <w:sz w:val="22"/>
        </w:rPr>
        <w:t xml:space="preserve"> both </w:t>
      </w:r>
      <w:r w:rsidR="00722B08" w:rsidRPr="00D5689B">
        <w:rPr>
          <w:rFonts w:ascii="Arial" w:hAnsi="Arial" w:cs="Arial"/>
          <w:sz w:val="22"/>
        </w:rPr>
        <w:t xml:space="preserve">maintaining </w:t>
      </w:r>
      <w:r w:rsidR="00580C01" w:rsidRPr="00D5689B">
        <w:rPr>
          <w:rFonts w:ascii="Arial" w:hAnsi="Arial" w:cs="Arial"/>
          <w:sz w:val="22"/>
        </w:rPr>
        <w:t>pregnancy and neonatal outcomes.</w:t>
      </w:r>
    </w:p>
    <w:p w14:paraId="3E0162A0" w14:textId="2A696123" w:rsidR="00D5689B" w:rsidRPr="00D5689B" w:rsidRDefault="00D5689B" w:rsidP="00D5689B">
      <w:pPr>
        <w:widowControl/>
        <w:wordWrap/>
        <w:autoSpaceDE/>
        <w:autoSpaceDN/>
        <w:rPr>
          <w:rFonts w:ascii="Arial" w:hAnsi="Arial" w:cs="Arial"/>
          <w:sz w:val="22"/>
        </w:rPr>
      </w:pPr>
      <w:r w:rsidRPr="00D5689B">
        <w:rPr>
          <w:rFonts w:ascii="Arial" w:hAnsi="Arial" w:cs="Arial"/>
          <w:sz w:val="22"/>
        </w:rPr>
        <w:t>This research was supported by RS-2025-00517458, RS-2024-00343078, and RS-2019-NR40073.</w:t>
      </w:r>
    </w:p>
    <w:p w14:paraId="7FDF8BC1" w14:textId="77777777" w:rsidR="00D5689B" w:rsidRPr="00D5689B" w:rsidRDefault="00D5689B" w:rsidP="00580C01">
      <w:pPr>
        <w:widowControl/>
        <w:wordWrap/>
        <w:autoSpaceDE/>
        <w:autoSpaceDN/>
        <w:rPr>
          <w:rFonts w:ascii="Arial" w:hAnsi="Arial" w:cs="Arial"/>
          <w:sz w:val="22"/>
        </w:rPr>
      </w:pPr>
    </w:p>
    <w:sectPr w:rsidR="00D5689B" w:rsidRPr="00D5689B">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07F2C" w14:textId="77777777" w:rsidR="003C5EAA" w:rsidRDefault="003C5EAA" w:rsidP="00C94544">
      <w:pPr>
        <w:spacing w:after="0" w:line="240" w:lineRule="auto"/>
      </w:pPr>
      <w:r>
        <w:separator/>
      </w:r>
    </w:p>
  </w:endnote>
  <w:endnote w:type="continuationSeparator" w:id="0">
    <w:p w14:paraId="57FE47ED" w14:textId="77777777" w:rsidR="003C5EAA" w:rsidRDefault="003C5EAA" w:rsidP="00C94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IFPIO O+ T T 3 D 8862o 00">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C64B5B" w14:textId="77777777" w:rsidR="003C5EAA" w:rsidRDefault="003C5EAA" w:rsidP="00C94544">
      <w:pPr>
        <w:spacing w:after="0" w:line="240" w:lineRule="auto"/>
      </w:pPr>
      <w:r>
        <w:separator/>
      </w:r>
    </w:p>
  </w:footnote>
  <w:footnote w:type="continuationSeparator" w:id="0">
    <w:p w14:paraId="5B48C13A" w14:textId="77777777" w:rsidR="003C5EAA" w:rsidRDefault="003C5EAA" w:rsidP="00C945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3DD"/>
    <w:rsid w:val="000015EA"/>
    <w:rsid w:val="0000242B"/>
    <w:rsid w:val="00004312"/>
    <w:rsid w:val="00012549"/>
    <w:rsid w:val="000142AA"/>
    <w:rsid w:val="000153EA"/>
    <w:rsid w:val="00015F83"/>
    <w:rsid w:val="00023490"/>
    <w:rsid w:val="000235BD"/>
    <w:rsid w:val="00031399"/>
    <w:rsid w:val="00034133"/>
    <w:rsid w:val="0003416B"/>
    <w:rsid w:val="00037B21"/>
    <w:rsid w:val="00047E93"/>
    <w:rsid w:val="0005095B"/>
    <w:rsid w:val="000578FF"/>
    <w:rsid w:val="00063142"/>
    <w:rsid w:val="000871AE"/>
    <w:rsid w:val="00091B1F"/>
    <w:rsid w:val="00096221"/>
    <w:rsid w:val="000A1FFE"/>
    <w:rsid w:val="000A4DA3"/>
    <w:rsid w:val="000A5D73"/>
    <w:rsid w:val="000B2E07"/>
    <w:rsid w:val="000B3C0C"/>
    <w:rsid w:val="000C5961"/>
    <w:rsid w:val="000D523F"/>
    <w:rsid w:val="000E0789"/>
    <w:rsid w:val="000E4B30"/>
    <w:rsid w:val="000E5BC4"/>
    <w:rsid w:val="000E607A"/>
    <w:rsid w:val="000E6CAA"/>
    <w:rsid w:val="000F6979"/>
    <w:rsid w:val="0010254F"/>
    <w:rsid w:val="00103BB3"/>
    <w:rsid w:val="0010563B"/>
    <w:rsid w:val="00126CC6"/>
    <w:rsid w:val="001315C4"/>
    <w:rsid w:val="00136036"/>
    <w:rsid w:val="00137C82"/>
    <w:rsid w:val="00137FED"/>
    <w:rsid w:val="00141DF8"/>
    <w:rsid w:val="0014310B"/>
    <w:rsid w:val="00144A42"/>
    <w:rsid w:val="00145A51"/>
    <w:rsid w:val="001460ED"/>
    <w:rsid w:val="0016367D"/>
    <w:rsid w:val="00170F21"/>
    <w:rsid w:val="00171770"/>
    <w:rsid w:val="00173F18"/>
    <w:rsid w:val="00176945"/>
    <w:rsid w:val="0018051F"/>
    <w:rsid w:val="00181544"/>
    <w:rsid w:val="001843D6"/>
    <w:rsid w:val="001857A2"/>
    <w:rsid w:val="001900BE"/>
    <w:rsid w:val="0019276C"/>
    <w:rsid w:val="001975B2"/>
    <w:rsid w:val="001A120F"/>
    <w:rsid w:val="001A1884"/>
    <w:rsid w:val="001A3B73"/>
    <w:rsid w:val="001A75A5"/>
    <w:rsid w:val="001B59EC"/>
    <w:rsid w:val="001C10C3"/>
    <w:rsid w:val="001C3420"/>
    <w:rsid w:val="001D1DAD"/>
    <w:rsid w:val="001D2F3D"/>
    <w:rsid w:val="001D6856"/>
    <w:rsid w:val="001D7FD1"/>
    <w:rsid w:val="001F5C47"/>
    <w:rsid w:val="00200ADD"/>
    <w:rsid w:val="0020341B"/>
    <w:rsid w:val="002035AC"/>
    <w:rsid w:val="00203EDA"/>
    <w:rsid w:val="002068D8"/>
    <w:rsid w:val="002118B9"/>
    <w:rsid w:val="0021423F"/>
    <w:rsid w:val="002144CB"/>
    <w:rsid w:val="002223DB"/>
    <w:rsid w:val="00230496"/>
    <w:rsid w:val="002323EE"/>
    <w:rsid w:val="00234ACD"/>
    <w:rsid w:val="00236216"/>
    <w:rsid w:val="002367CA"/>
    <w:rsid w:val="00237A85"/>
    <w:rsid w:val="00246BD7"/>
    <w:rsid w:val="00253806"/>
    <w:rsid w:val="00256163"/>
    <w:rsid w:val="00256470"/>
    <w:rsid w:val="00264B93"/>
    <w:rsid w:val="002664DA"/>
    <w:rsid w:val="00287D5A"/>
    <w:rsid w:val="002921D8"/>
    <w:rsid w:val="00294D39"/>
    <w:rsid w:val="002A0242"/>
    <w:rsid w:val="002A170E"/>
    <w:rsid w:val="002A6488"/>
    <w:rsid w:val="002A6B14"/>
    <w:rsid w:val="002B2C44"/>
    <w:rsid w:val="002B2C67"/>
    <w:rsid w:val="002D0482"/>
    <w:rsid w:val="002D2CC6"/>
    <w:rsid w:val="002D67AC"/>
    <w:rsid w:val="002D7F49"/>
    <w:rsid w:val="002E00AA"/>
    <w:rsid w:val="002E0356"/>
    <w:rsid w:val="002F213D"/>
    <w:rsid w:val="002F223A"/>
    <w:rsid w:val="002F3508"/>
    <w:rsid w:val="002F5455"/>
    <w:rsid w:val="002F5DCB"/>
    <w:rsid w:val="002F7E48"/>
    <w:rsid w:val="00300168"/>
    <w:rsid w:val="0030169D"/>
    <w:rsid w:val="00301C00"/>
    <w:rsid w:val="00307193"/>
    <w:rsid w:val="003156BB"/>
    <w:rsid w:val="00321F67"/>
    <w:rsid w:val="00323859"/>
    <w:rsid w:val="00333A93"/>
    <w:rsid w:val="003361C8"/>
    <w:rsid w:val="00336863"/>
    <w:rsid w:val="00337215"/>
    <w:rsid w:val="00340071"/>
    <w:rsid w:val="0034344B"/>
    <w:rsid w:val="00345632"/>
    <w:rsid w:val="00351A92"/>
    <w:rsid w:val="00351D80"/>
    <w:rsid w:val="0035659B"/>
    <w:rsid w:val="00364339"/>
    <w:rsid w:val="00372EDE"/>
    <w:rsid w:val="00385CA4"/>
    <w:rsid w:val="00386D2D"/>
    <w:rsid w:val="003903C2"/>
    <w:rsid w:val="00391C65"/>
    <w:rsid w:val="003A37ED"/>
    <w:rsid w:val="003C01C2"/>
    <w:rsid w:val="003C081A"/>
    <w:rsid w:val="003C338E"/>
    <w:rsid w:val="003C4A7E"/>
    <w:rsid w:val="003C560B"/>
    <w:rsid w:val="003C5EAA"/>
    <w:rsid w:val="003C5F71"/>
    <w:rsid w:val="003D040F"/>
    <w:rsid w:val="003D4981"/>
    <w:rsid w:val="003D53E6"/>
    <w:rsid w:val="003D7C72"/>
    <w:rsid w:val="003E72B0"/>
    <w:rsid w:val="003F5FC4"/>
    <w:rsid w:val="003F5FED"/>
    <w:rsid w:val="004000C0"/>
    <w:rsid w:val="00406AE1"/>
    <w:rsid w:val="00406CC5"/>
    <w:rsid w:val="00416CD1"/>
    <w:rsid w:val="00425200"/>
    <w:rsid w:val="004266E1"/>
    <w:rsid w:val="00432983"/>
    <w:rsid w:val="00432C77"/>
    <w:rsid w:val="00432FB2"/>
    <w:rsid w:val="004379E1"/>
    <w:rsid w:val="00441755"/>
    <w:rsid w:val="00447BA8"/>
    <w:rsid w:val="0045254B"/>
    <w:rsid w:val="00476753"/>
    <w:rsid w:val="004769EA"/>
    <w:rsid w:val="00481CBA"/>
    <w:rsid w:val="0048796F"/>
    <w:rsid w:val="004A0A9A"/>
    <w:rsid w:val="004B1AE9"/>
    <w:rsid w:val="004B3861"/>
    <w:rsid w:val="004B4BD0"/>
    <w:rsid w:val="004B4D65"/>
    <w:rsid w:val="004C0C21"/>
    <w:rsid w:val="004C75EB"/>
    <w:rsid w:val="004D5B49"/>
    <w:rsid w:val="004D7DF1"/>
    <w:rsid w:val="004E4245"/>
    <w:rsid w:val="004F05ED"/>
    <w:rsid w:val="0050081D"/>
    <w:rsid w:val="00503C14"/>
    <w:rsid w:val="0050581F"/>
    <w:rsid w:val="00514D80"/>
    <w:rsid w:val="0051612B"/>
    <w:rsid w:val="00522535"/>
    <w:rsid w:val="00523B18"/>
    <w:rsid w:val="0052519A"/>
    <w:rsid w:val="00534181"/>
    <w:rsid w:val="00534B49"/>
    <w:rsid w:val="00547553"/>
    <w:rsid w:val="00552134"/>
    <w:rsid w:val="00553C6D"/>
    <w:rsid w:val="005552E0"/>
    <w:rsid w:val="005562AB"/>
    <w:rsid w:val="00560812"/>
    <w:rsid w:val="005627CD"/>
    <w:rsid w:val="00563225"/>
    <w:rsid w:val="00564FBA"/>
    <w:rsid w:val="005677B7"/>
    <w:rsid w:val="00570C3F"/>
    <w:rsid w:val="00573704"/>
    <w:rsid w:val="00574EB5"/>
    <w:rsid w:val="0057604E"/>
    <w:rsid w:val="0057654A"/>
    <w:rsid w:val="00580C01"/>
    <w:rsid w:val="005915E9"/>
    <w:rsid w:val="005A036D"/>
    <w:rsid w:val="005A25CE"/>
    <w:rsid w:val="005A4EC5"/>
    <w:rsid w:val="005C0868"/>
    <w:rsid w:val="005C1FE4"/>
    <w:rsid w:val="005C3FE6"/>
    <w:rsid w:val="005C616A"/>
    <w:rsid w:val="005C63FA"/>
    <w:rsid w:val="005C77FD"/>
    <w:rsid w:val="005C7A5E"/>
    <w:rsid w:val="005D01F7"/>
    <w:rsid w:val="005D4F9F"/>
    <w:rsid w:val="005E077A"/>
    <w:rsid w:val="005F70CF"/>
    <w:rsid w:val="005F770B"/>
    <w:rsid w:val="0060229C"/>
    <w:rsid w:val="00605955"/>
    <w:rsid w:val="00605AC0"/>
    <w:rsid w:val="006128D3"/>
    <w:rsid w:val="00613AA7"/>
    <w:rsid w:val="00613F99"/>
    <w:rsid w:val="00616AA4"/>
    <w:rsid w:val="00623CEC"/>
    <w:rsid w:val="00625BFC"/>
    <w:rsid w:val="00632C79"/>
    <w:rsid w:val="00635326"/>
    <w:rsid w:val="0063695D"/>
    <w:rsid w:val="00640296"/>
    <w:rsid w:val="0064083C"/>
    <w:rsid w:val="006436C7"/>
    <w:rsid w:val="00650EE8"/>
    <w:rsid w:val="006536DF"/>
    <w:rsid w:val="00664755"/>
    <w:rsid w:val="006666D2"/>
    <w:rsid w:val="00666DB6"/>
    <w:rsid w:val="0067452B"/>
    <w:rsid w:val="006766C2"/>
    <w:rsid w:val="006805CE"/>
    <w:rsid w:val="00693546"/>
    <w:rsid w:val="00697A42"/>
    <w:rsid w:val="006A3504"/>
    <w:rsid w:val="006A646C"/>
    <w:rsid w:val="006B1CBB"/>
    <w:rsid w:val="006B29D8"/>
    <w:rsid w:val="006C1940"/>
    <w:rsid w:val="006C54A8"/>
    <w:rsid w:val="006C74A8"/>
    <w:rsid w:val="006D2259"/>
    <w:rsid w:val="006D237D"/>
    <w:rsid w:val="006D538E"/>
    <w:rsid w:val="006E1020"/>
    <w:rsid w:val="006E2932"/>
    <w:rsid w:val="006E43F4"/>
    <w:rsid w:val="006F7993"/>
    <w:rsid w:val="006F7F02"/>
    <w:rsid w:val="00702286"/>
    <w:rsid w:val="007119F3"/>
    <w:rsid w:val="00715215"/>
    <w:rsid w:val="00722B08"/>
    <w:rsid w:val="00727E86"/>
    <w:rsid w:val="007316D8"/>
    <w:rsid w:val="00736667"/>
    <w:rsid w:val="00743854"/>
    <w:rsid w:val="00747A09"/>
    <w:rsid w:val="00753CED"/>
    <w:rsid w:val="00754121"/>
    <w:rsid w:val="00756E8F"/>
    <w:rsid w:val="00761BE1"/>
    <w:rsid w:val="00764579"/>
    <w:rsid w:val="00764ECA"/>
    <w:rsid w:val="00770841"/>
    <w:rsid w:val="00771D93"/>
    <w:rsid w:val="00780445"/>
    <w:rsid w:val="007823DD"/>
    <w:rsid w:val="00782877"/>
    <w:rsid w:val="00792AE0"/>
    <w:rsid w:val="00795B7E"/>
    <w:rsid w:val="007A4390"/>
    <w:rsid w:val="007A63F8"/>
    <w:rsid w:val="007A6454"/>
    <w:rsid w:val="007A7A0E"/>
    <w:rsid w:val="007B3E92"/>
    <w:rsid w:val="007B505A"/>
    <w:rsid w:val="007B6F9E"/>
    <w:rsid w:val="007C15B0"/>
    <w:rsid w:val="007D0CF2"/>
    <w:rsid w:val="007D2CD0"/>
    <w:rsid w:val="007D36B9"/>
    <w:rsid w:val="007D37E8"/>
    <w:rsid w:val="007E4FDB"/>
    <w:rsid w:val="007E6220"/>
    <w:rsid w:val="007E7EF1"/>
    <w:rsid w:val="007F52BB"/>
    <w:rsid w:val="007F5545"/>
    <w:rsid w:val="007F727A"/>
    <w:rsid w:val="008001AD"/>
    <w:rsid w:val="0080300A"/>
    <w:rsid w:val="00804669"/>
    <w:rsid w:val="008047E3"/>
    <w:rsid w:val="00810D8F"/>
    <w:rsid w:val="008120D4"/>
    <w:rsid w:val="00823B45"/>
    <w:rsid w:val="00823E20"/>
    <w:rsid w:val="00841508"/>
    <w:rsid w:val="008440FB"/>
    <w:rsid w:val="0084432B"/>
    <w:rsid w:val="008470D1"/>
    <w:rsid w:val="00851A04"/>
    <w:rsid w:val="00852E0C"/>
    <w:rsid w:val="00853CF1"/>
    <w:rsid w:val="00854245"/>
    <w:rsid w:val="00856B2B"/>
    <w:rsid w:val="00857B55"/>
    <w:rsid w:val="008616A2"/>
    <w:rsid w:val="008621F9"/>
    <w:rsid w:val="00862B6B"/>
    <w:rsid w:val="008657EB"/>
    <w:rsid w:val="00865BCA"/>
    <w:rsid w:val="00870715"/>
    <w:rsid w:val="008810F6"/>
    <w:rsid w:val="008829CF"/>
    <w:rsid w:val="00883862"/>
    <w:rsid w:val="00890B38"/>
    <w:rsid w:val="00892EE2"/>
    <w:rsid w:val="00894D2F"/>
    <w:rsid w:val="008A2AFF"/>
    <w:rsid w:val="008A479C"/>
    <w:rsid w:val="008A4B9D"/>
    <w:rsid w:val="008B39D9"/>
    <w:rsid w:val="008B3A23"/>
    <w:rsid w:val="008C0DC7"/>
    <w:rsid w:val="008C29EB"/>
    <w:rsid w:val="008C3F38"/>
    <w:rsid w:val="008C421C"/>
    <w:rsid w:val="008E0B3E"/>
    <w:rsid w:val="008E1519"/>
    <w:rsid w:val="008E4D5A"/>
    <w:rsid w:val="008E535A"/>
    <w:rsid w:val="008F1432"/>
    <w:rsid w:val="008F1571"/>
    <w:rsid w:val="008F7338"/>
    <w:rsid w:val="00911129"/>
    <w:rsid w:val="0091729E"/>
    <w:rsid w:val="00927DE0"/>
    <w:rsid w:val="0093011E"/>
    <w:rsid w:val="00935CED"/>
    <w:rsid w:val="00942122"/>
    <w:rsid w:val="00942456"/>
    <w:rsid w:val="009511D7"/>
    <w:rsid w:val="00951676"/>
    <w:rsid w:val="00954D5C"/>
    <w:rsid w:val="0095551B"/>
    <w:rsid w:val="00955F75"/>
    <w:rsid w:val="00967FA6"/>
    <w:rsid w:val="00975598"/>
    <w:rsid w:val="0098002E"/>
    <w:rsid w:val="00980E95"/>
    <w:rsid w:val="0098315D"/>
    <w:rsid w:val="0098326D"/>
    <w:rsid w:val="00984495"/>
    <w:rsid w:val="009902F1"/>
    <w:rsid w:val="00992712"/>
    <w:rsid w:val="009938CD"/>
    <w:rsid w:val="009A259D"/>
    <w:rsid w:val="009A3CAC"/>
    <w:rsid w:val="009A3E8A"/>
    <w:rsid w:val="009A4EA0"/>
    <w:rsid w:val="009A6AA9"/>
    <w:rsid w:val="009B0F88"/>
    <w:rsid w:val="009B1702"/>
    <w:rsid w:val="009B5ED1"/>
    <w:rsid w:val="009C0210"/>
    <w:rsid w:val="009C63A5"/>
    <w:rsid w:val="009C7EAE"/>
    <w:rsid w:val="009D1C41"/>
    <w:rsid w:val="009D3A09"/>
    <w:rsid w:val="009D4E8B"/>
    <w:rsid w:val="009E0C62"/>
    <w:rsid w:val="009E3B86"/>
    <w:rsid w:val="009F046E"/>
    <w:rsid w:val="00A10093"/>
    <w:rsid w:val="00A1137C"/>
    <w:rsid w:val="00A162C6"/>
    <w:rsid w:val="00A21902"/>
    <w:rsid w:val="00A22FE2"/>
    <w:rsid w:val="00A24831"/>
    <w:rsid w:val="00A25B04"/>
    <w:rsid w:val="00A31A8B"/>
    <w:rsid w:val="00A31D9C"/>
    <w:rsid w:val="00A33249"/>
    <w:rsid w:val="00A40545"/>
    <w:rsid w:val="00A40646"/>
    <w:rsid w:val="00A44575"/>
    <w:rsid w:val="00A44A6A"/>
    <w:rsid w:val="00A52802"/>
    <w:rsid w:val="00A53197"/>
    <w:rsid w:val="00A53859"/>
    <w:rsid w:val="00A53883"/>
    <w:rsid w:val="00A54DED"/>
    <w:rsid w:val="00A55599"/>
    <w:rsid w:val="00A65851"/>
    <w:rsid w:val="00A66DF7"/>
    <w:rsid w:val="00A77AC3"/>
    <w:rsid w:val="00A80FB9"/>
    <w:rsid w:val="00A87A28"/>
    <w:rsid w:val="00A87DF5"/>
    <w:rsid w:val="00A93C21"/>
    <w:rsid w:val="00A95CFA"/>
    <w:rsid w:val="00AA2DE5"/>
    <w:rsid w:val="00AA3225"/>
    <w:rsid w:val="00AA616B"/>
    <w:rsid w:val="00AA650A"/>
    <w:rsid w:val="00AA6677"/>
    <w:rsid w:val="00AA7F85"/>
    <w:rsid w:val="00AB023E"/>
    <w:rsid w:val="00AB0E6A"/>
    <w:rsid w:val="00AB42DD"/>
    <w:rsid w:val="00AB7D1C"/>
    <w:rsid w:val="00AC0815"/>
    <w:rsid w:val="00AC329D"/>
    <w:rsid w:val="00AC58B4"/>
    <w:rsid w:val="00AD63C4"/>
    <w:rsid w:val="00AE2B48"/>
    <w:rsid w:val="00AF5484"/>
    <w:rsid w:val="00AF5B70"/>
    <w:rsid w:val="00AF7150"/>
    <w:rsid w:val="00B11810"/>
    <w:rsid w:val="00B135F0"/>
    <w:rsid w:val="00B223E7"/>
    <w:rsid w:val="00B26C12"/>
    <w:rsid w:val="00B3068A"/>
    <w:rsid w:val="00B31B23"/>
    <w:rsid w:val="00B32CE5"/>
    <w:rsid w:val="00B361AB"/>
    <w:rsid w:val="00B4005E"/>
    <w:rsid w:val="00B46682"/>
    <w:rsid w:val="00B47365"/>
    <w:rsid w:val="00B47661"/>
    <w:rsid w:val="00B47E45"/>
    <w:rsid w:val="00B53052"/>
    <w:rsid w:val="00B563B3"/>
    <w:rsid w:val="00B56FB6"/>
    <w:rsid w:val="00B60EDA"/>
    <w:rsid w:val="00B61CEC"/>
    <w:rsid w:val="00B649B0"/>
    <w:rsid w:val="00B71CFF"/>
    <w:rsid w:val="00B71D2B"/>
    <w:rsid w:val="00B74740"/>
    <w:rsid w:val="00B75548"/>
    <w:rsid w:val="00BA5088"/>
    <w:rsid w:val="00BB463B"/>
    <w:rsid w:val="00BC4AE8"/>
    <w:rsid w:val="00BE2111"/>
    <w:rsid w:val="00BE2CD0"/>
    <w:rsid w:val="00BE54F4"/>
    <w:rsid w:val="00BE5790"/>
    <w:rsid w:val="00BE6A3D"/>
    <w:rsid w:val="00BF08E3"/>
    <w:rsid w:val="00BF51A3"/>
    <w:rsid w:val="00BF6C89"/>
    <w:rsid w:val="00BF78C4"/>
    <w:rsid w:val="00C14794"/>
    <w:rsid w:val="00C147AA"/>
    <w:rsid w:val="00C21554"/>
    <w:rsid w:val="00C247F4"/>
    <w:rsid w:val="00C260DC"/>
    <w:rsid w:val="00C32D71"/>
    <w:rsid w:val="00C3402C"/>
    <w:rsid w:val="00C35587"/>
    <w:rsid w:val="00C365DF"/>
    <w:rsid w:val="00C41980"/>
    <w:rsid w:val="00C50820"/>
    <w:rsid w:val="00C56148"/>
    <w:rsid w:val="00C63015"/>
    <w:rsid w:val="00C659AA"/>
    <w:rsid w:val="00C66FBA"/>
    <w:rsid w:val="00C703E5"/>
    <w:rsid w:val="00C7228E"/>
    <w:rsid w:val="00C7525F"/>
    <w:rsid w:val="00C75660"/>
    <w:rsid w:val="00C847A2"/>
    <w:rsid w:val="00C84A19"/>
    <w:rsid w:val="00C85456"/>
    <w:rsid w:val="00C855EE"/>
    <w:rsid w:val="00C87F3E"/>
    <w:rsid w:val="00C9450E"/>
    <w:rsid w:val="00C94544"/>
    <w:rsid w:val="00C9797E"/>
    <w:rsid w:val="00CA0A1D"/>
    <w:rsid w:val="00CA21C2"/>
    <w:rsid w:val="00CA22CC"/>
    <w:rsid w:val="00CA41D8"/>
    <w:rsid w:val="00CA5ABD"/>
    <w:rsid w:val="00CA74FB"/>
    <w:rsid w:val="00CB5292"/>
    <w:rsid w:val="00CB7D92"/>
    <w:rsid w:val="00CC0D92"/>
    <w:rsid w:val="00CC1EF6"/>
    <w:rsid w:val="00CC7B14"/>
    <w:rsid w:val="00CD2165"/>
    <w:rsid w:val="00CD6B38"/>
    <w:rsid w:val="00CE1413"/>
    <w:rsid w:val="00CE1480"/>
    <w:rsid w:val="00CE335D"/>
    <w:rsid w:val="00CE6EBE"/>
    <w:rsid w:val="00CF004B"/>
    <w:rsid w:val="00CF0496"/>
    <w:rsid w:val="00CF2527"/>
    <w:rsid w:val="00CF309D"/>
    <w:rsid w:val="00CF5399"/>
    <w:rsid w:val="00D060EA"/>
    <w:rsid w:val="00D06541"/>
    <w:rsid w:val="00D16241"/>
    <w:rsid w:val="00D22CB4"/>
    <w:rsid w:val="00D25210"/>
    <w:rsid w:val="00D2726D"/>
    <w:rsid w:val="00D3348E"/>
    <w:rsid w:val="00D350DC"/>
    <w:rsid w:val="00D373F0"/>
    <w:rsid w:val="00D41775"/>
    <w:rsid w:val="00D42604"/>
    <w:rsid w:val="00D54158"/>
    <w:rsid w:val="00D54704"/>
    <w:rsid w:val="00D547A0"/>
    <w:rsid w:val="00D5689B"/>
    <w:rsid w:val="00D65ED8"/>
    <w:rsid w:val="00D67F8B"/>
    <w:rsid w:val="00D70D40"/>
    <w:rsid w:val="00D748EF"/>
    <w:rsid w:val="00D75692"/>
    <w:rsid w:val="00D75B43"/>
    <w:rsid w:val="00D778B4"/>
    <w:rsid w:val="00D83E70"/>
    <w:rsid w:val="00D94043"/>
    <w:rsid w:val="00D943DE"/>
    <w:rsid w:val="00D94FF8"/>
    <w:rsid w:val="00D961B2"/>
    <w:rsid w:val="00D967E9"/>
    <w:rsid w:val="00D97A3C"/>
    <w:rsid w:val="00DA49E6"/>
    <w:rsid w:val="00DA5622"/>
    <w:rsid w:val="00DC287E"/>
    <w:rsid w:val="00DC3200"/>
    <w:rsid w:val="00DD077A"/>
    <w:rsid w:val="00DE17D9"/>
    <w:rsid w:val="00DF0BCD"/>
    <w:rsid w:val="00DF2FA6"/>
    <w:rsid w:val="00DF4DAE"/>
    <w:rsid w:val="00DF70AB"/>
    <w:rsid w:val="00E07835"/>
    <w:rsid w:val="00E10AF3"/>
    <w:rsid w:val="00E14E00"/>
    <w:rsid w:val="00E20EC3"/>
    <w:rsid w:val="00E25FBD"/>
    <w:rsid w:val="00E305C0"/>
    <w:rsid w:val="00E42737"/>
    <w:rsid w:val="00E46588"/>
    <w:rsid w:val="00E51DB7"/>
    <w:rsid w:val="00E52AA2"/>
    <w:rsid w:val="00E53F98"/>
    <w:rsid w:val="00E55B10"/>
    <w:rsid w:val="00E561D8"/>
    <w:rsid w:val="00E60ADF"/>
    <w:rsid w:val="00E65235"/>
    <w:rsid w:val="00E6799D"/>
    <w:rsid w:val="00E7394D"/>
    <w:rsid w:val="00E73E36"/>
    <w:rsid w:val="00E73EE4"/>
    <w:rsid w:val="00E741CB"/>
    <w:rsid w:val="00E74B79"/>
    <w:rsid w:val="00E75282"/>
    <w:rsid w:val="00E76F4B"/>
    <w:rsid w:val="00E83CAD"/>
    <w:rsid w:val="00E83EC5"/>
    <w:rsid w:val="00E9217A"/>
    <w:rsid w:val="00E9226C"/>
    <w:rsid w:val="00EB41C0"/>
    <w:rsid w:val="00EB41D0"/>
    <w:rsid w:val="00EB6F33"/>
    <w:rsid w:val="00EC1C03"/>
    <w:rsid w:val="00EC2FAB"/>
    <w:rsid w:val="00EC3E29"/>
    <w:rsid w:val="00EC6DA1"/>
    <w:rsid w:val="00ED12FE"/>
    <w:rsid w:val="00EE4A66"/>
    <w:rsid w:val="00EE71E4"/>
    <w:rsid w:val="00EE73FA"/>
    <w:rsid w:val="00EF000A"/>
    <w:rsid w:val="00EF13E8"/>
    <w:rsid w:val="00EF5E43"/>
    <w:rsid w:val="00F03FB4"/>
    <w:rsid w:val="00F04557"/>
    <w:rsid w:val="00F06B35"/>
    <w:rsid w:val="00F11162"/>
    <w:rsid w:val="00F14B70"/>
    <w:rsid w:val="00F16258"/>
    <w:rsid w:val="00F16446"/>
    <w:rsid w:val="00F16F2A"/>
    <w:rsid w:val="00F21715"/>
    <w:rsid w:val="00F2174D"/>
    <w:rsid w:val="00F21E87"/>
    <w:rsid w:val="00F35D47"/>
    <w:rsid w:val="00F44955"/>
    <w:rsid w:val="00F65585"/>
    <w:rsid w:val="00F663F7"/>
    <w:rsid w:val="00F72DD5"/>
    <w:rsid w:val="00F77D40"/>
    <w:rsid w:val="00F826D2"/>
    <w:rsid w:val="00F84275"/>
    <w:rsid w:val="00F87C08"/>
    <w:rsid w:val="00F90573"/>
    <w:rsid w:val="00F90677"/>
    <w:rsid w:val="00FA03E0"/>
    <w:rsid w:val="00FC27AE"/>
    <w:rsid w:val="00FC5FBB"/>
    <w:rsid w:val="00FC6627"/>
    <w:rsid w:val="00FD28AB"/>
    <w:rsid w:val="00FE05AC"/>
    <w:rsid w:val="00FF164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2FA75A"/>
  <w15:chartTrackingRefBased/>
  <w15:docId w15:val="{94459B80-2A7F-410B-B9A4-15201E828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3DD"/>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7823DD"/>
    <w:pPr>
      <w:spacing w:after="0" w:line="384" w:lineRule="auto"/>
      <w:textAlignment w:val="baseline"/>
    </w:pPr>
    <w:rPr>
      <w:rFonts w:ascii="굴림" w:eastAsia="굴림" w:hAnsi="굴림" w:cs="굴림"/>
      <w:color w:val="000000"/>
      <w:kern w:val="0"/>
      <w:szCs w:val="20"/>
    </w:rPr>
  </w:style>
  <w:style w:type="paragraph" w:styleId="a4">
    <w:name w:val="header"/>
    <w:basedOn w:val="a"/>
    <w:link w:val="Char"/>
    <w:uiPriority w:val="99"/>
    <w:unhideWhenUsed/>
    <w:rsid w:val="00C94544"/>
    <w:pPr>
      <w:tabs>
        <w:tab w:val="center" w:pos="4513"/>
        <w:tab w:val="right" w:pos="9026"/>
      </w:tabs>
      <w:snapToGrid w:val="0"/>
    </w:pPr>
  </w:style>
  <w:style w:type="character" w:customStyle="1" w:styleId="Char">
    <w:name w:val="머리글 Char"/>
    <w:basedOn w:val="a0"/>
    <w:link w:val="a4"/>
    <w:uiPriority w:val="99"/>
    <w:rsid w:val="00C94544"/>
  </w:style>
  <w:style w:type="paragraph" w:styleId="a5">
    <w:name w:val="footer"/>
    <w:basedOn w:val="a"/>
    <w:link w:val="Char0"/>
    <w:uiPriority w:val="99"/>
    <w:unhideWhenUsed/>
    <w:rsid w:val="00C94544"/>
    <w:pPr>
      <w:tabs>
        <w:tab w:val="center" w:pos="4513"/>
        <w:tab w:val="right" w:pos="9026"/>
      </w:tabs>
      <w:snapToGrid w:val="0"/>
    </w:pPr>
  </w:style>
  <w:style w:type="character" w:customStyle="1" w:styleId="Char0">
    <w:name w:val="바닥글 Char"/>
    <w:basedOn w:val="a0"/>
    <w:link w:val="a5"/>
    <w:uiPriority w:val="99"/>
    <w:rsid w:val="00C94544"/>
  </w:style>
  <w:style w:type="paragraph" w:styleId="a6">
    <w:name w:val="Revision"/>
    <w:hidden/>
    <w:uiPriority w:val="99"/>
    <w:semiHidden/>
    <w:rsid w:val="001A3B73"/>
    <w:pPr>
      <w:spacing w:after="0" w:line="240" w:lineRule="auto"/>
      <w:jc w:val="left"/>
    </w:pPr>
  </w:style>
  <w:style w:type="paragraph" w:customStyle="1" w:styleId="Default">
    <w:name w:val="Default"/>
    <w:rsid w:val="00E60ADF"/>
    <w:pPr>
      <w:widowControl w:val="0"/>
      <w:autoSpaceDE w:val="0"/>
      <w:autoSpaceDN w:val="0"/>
      <w:adjustRightInd w:val="0"/>
      <w:spacing w:after="0" w:line="240" w:lineRule="auto"/>
      <w:jc w:val="left"/>
    </w:pPr>
    <w:rPr>
      <w:rFonts w:ascii="IFPIO O+ T T 3 D 8862o 00" w:eastAsia="IFPIO O+ T T 3 D 8862o 00" w:cs="IFPIO O+ T T 3 D 8862o 00"/>
      <w:color w:val="000000"/>
      <w:kern w:val="0"/>
      <w:sz w:val="24"/>
      <w:szCs w:val="24"/>
    </w:rPr>
  </w:style>
  <w:style w:type="paragraph" w:styleId="a7">
    <w:name w:val="List Paragraph"/>
    <w:basedOn w:val="a"/>
    <w:uiPriority w:val="34"/>
    <w:qFormat/>
    <w:rsid w:val="00B74740"/>
    <w:pPr>
      <w:ind w:leftChars="400" w:left="800"/>
    </w:pPr>
  </w:style>
  <w:style w:type="character" w:styleId="a8">
    <w:name w:val="annotation reference"/>
    <w:basedOn w:val="a0"/>
    <w:uiPriority w:val="99"/>
    <w:semiHidden/>
    <w:unhideWhenUsed/>
    <w:rsid w:val="009E3B86"/>
    <w:rPr>
      <w:sz w:val="18"/>
      <w:szCs w:val="18"/>
    </w:rPr>
  </w:style>
  <w:style w:type="paragraph" w:styleId="a9">
    <w:name w:val="annotation text"/>
    <w:basedOn w:val="a"/>
    <w:link w:val="Char1"/>
    <w:uiPriority w:val="99"/>
    <w:semiHidden/>
    <w:unhideWhenUsed/>
    <w:rsid w:val="009E3B86"/>
    <w:pPr>
      <w:jc w:val="left"/>
    </w:pPr>
  </w:style>
  <w:style w:type="character" w:customStyle="1" w:styleId="Char1">
    <w:name w:val="메모 텍스트 Char"/>
    <w:basedOn w:val="a0"/>
    <w:link w:val="a9"/>
    <w:uiPriority w:val="99"/>
    <w:semiHidden/>
    <w:rsid w:val="009E3B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575802">
      <w:bodyDiv w:val="1"/>
      <w:marLeft w:val="0"/>
      <w:marRight w:val="0"/>
      <w:marTop w:val="0"/>
      <w:marBottom w:val="0"/>
      <w:divBdr>
        <w:top w:val="none" w:sz="0" w:space="0" w:color="auto"/>
        <w:left w:val="none" w:sz="0" w:space="0" w:color="auto"/>
        <w:bottom w:val="none" w:sz="0" w:space="0" w:color="auto"/>
        <w:right w:val="none" w:sz="0" w:space="0" w:color="auto"/>
      </w:divBdr>
      <w:divsChild>
        <w:div w:id="1251082847">
          <w:marLeft w:val="0"/>
          <w:marRight w:val="0"/>
          <w:marTop w:val="0"/>
          <w:marBottom w:val="0"/>
          <w:divBdr>
            <w:top w:val="none" w:sz="0" w:space="0" w:color="auto"/>
            <w:left w:val="none" w:sz="0" w:space="0" w:color="auto"/>
            <w:bottom w:val="none" w:sz="0" w:space="0" w:color="auto"/>
            <w:right w:val="none" w:sz="0" w:space="0" w:color="auto"/>
          </w:divBdr>
        </w:div>
      </w:divsChild>
    </w:div>
    <w:div w:id="781151718">
      <w:bodyDiv w:val="1"/>
      <w:marLeft w:val="0"/>
      <w:marRight w:val="0"/>
      <w:marTop w:val="0"/>
      <w:marBottom w:val="0"/>
      <w:divBdr>
        <w:top w:val="none" w:sz="0" w:space="0" w:color="auto"/>
        <w:left w:val="none" w:sz="0" w:space="0" w:color="auto"/>
        <w:bottom w:val="none" w:sz="0" w:space="0" w:color="auto"/>
        <w:right w:val="none" w:sz="0" w:space="0" w:color="auto"/>
      </w:divBdr>
      <w:divsChild>
        <w:div w:id="1494224658">
          <w:marLeft w:val="0"/>
          <w:marRight w:val="0"/>
          <w:marTop w:val="0"/>
          <w:marBottom w:val="0"/>
          <w:divBdr>
            <w:top w:val="none" w:sz="0" w:space="0" w:color="auto"/>
            <w:left w:val="none" w:sz="0" w:space="0" w:color="auto"/>
            <w:bottom w:val="none" w:sz="0" w:space="0" w:color="auto"/>
            <w:right w:val="none" w:sz="0" w:space="0" w:color="auto"/>
          </w:divBdr>
        </w:div>
      </w:divsChild>
    </w:div>
    <w:div w:id="1262643748">
      <w:bodyDiv w:val="1"/>
      <w:marLeft w:val="0"/>
      <w:marRight w:val="0"/>
      <w:marTop w:val="0"/>
      <w:marBottom w:val="0"/>
      <w:divBdr>
        <w:top w:val="none" w:sz="0" w:space="0" w:color="auto"/>
        <w:left w:val="none" w:sz="0" w:space="0" w:color="auto"/>
        <w:bottom w:val="none" w:sz="0" w:space="0" w:color="auto"/>
        <w:right w:val="none" w:sz="0" w:space="0" w:color="auto"/>
      </w:divBdr>
    </w:div>
    <w:div w:id="1561483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425</Words>
  <Characters>2745</Characters>
  <Application>Microsoft Office Word</Application>
  <DocSecurity>0</DocSecurity>
  <Lines>42</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박소희</dc:creator>
  <cp:keywords/>
  <dc:description/>
  <cp:lastModifiedBy>박소희</cp:lastModifiedBy>
  <cp:revision>4</cp:revision>
  <cp:lastPrinted>2025-08-14T09:24:00Z</cp:lastPrinted>
  <dcterms:created xsi:type="dcterms:W3CDTF">2025-10-08T07:44:00Z</dcterms:created>
  <dcterms:modified xsi:type="dcterms:W3CDTF">2025-10-09T07:01:00Z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2c73d153e366aaf9593740e01cc86f5620e8f84923724fb38ab67bd0fb51b432</vt:lpwstr>
  </property>
</Properties>
</file>