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1EFC6" w14:textId="17EBECDB" w:rsidR="00837542" w:rsidRPr="007F4A2D" w:rsidRDefault="00837542" w:rsidP="00837542">
      <w:pPr>
        <w:rPr>
          <w:rFonts w:ascii="Times New Roman" w:hAnsi="Times New Roman" w:cs="Times New Roman"/>
          <w:szCs w:val="22"/>
        </w:rPr>
      </w:pPr>
      <w:r w:rsidRPr="00572B88">
        <w:rPr>
          <w:rFonts w:ascii="Times New Roman" w:hAnsi="Times New Roman" w:cs="Times New Roman"/>
          <w:b/>
          <w:bCs/>
          <w:szCs w:val="22"/>
        </w:rPr>
        <w:t>Title.</w:t>
      </w:r>
      <w:r w:rsidRPr="007F4A2D">
        <w:rPr>
          <w:rFonts w:ascii="Times New Roman" w:hAnsi="Times New Roman" w:cs="Times New Roman"/>
          <w:szCs w:val="22"/>
        </w:rPr>
        <w:t xml:space="preserve"> </w:t>
      </w:r>
      <w:r w:rsidR="0056008A" w:rsidRPr="0056008A">
        <w:rPr>
          <w:rFonts w:ascii="Times New Roman" w:hAnsi="Times New Roman" w:cs="Times New Roman"/>
          <w:szCs w:val="22"/>
        </w:rPr>
        <w:t>Suppressed NK Cytotoxicity and Pro-angiogenic Macrophage Reprogramming in Ovarian Endometriomas: A Single-Cell Transcriptomic Analysis</w:t>
      </w:r>
    </w:p>
    <w:p w14:paraId="6B082396" w14:textId="77777777" w:rsidR="00385309" w:rsidRPr="00FE3DA4" w:rsidRDefault="00385309" w:rsidP="00385309">
      <w:pPr>
        <w:rPr>
          <w:rFonts w:ascii="Times New Roman" w:hAnsi="Times New Roman" w:cs="Times New Roman"/>
          <w:b/>
          <w:bCs/>
        </w:rPr>
      </w:pPr>
      <w:r w:rsidRPr="00FE3DA4">
        <w:rPr>
          <w:rFonts w:ascii="Times New Roman" w:hAnsi="Times New Roman" w:cs="Times New Roman"/>
          <w:b/>
          <w:bCs/>
        </w:rPr>
        <w:t>Author</w:t>
      </w:r>
    </w:p>
    <w:p w14:paraId="324A2B07" w14:textId="64070CEF" w:rsidR="00385309" w:rsidRPr="00D64B71" w:rsidRDefault="00A52AD2" w:rsidP="00385309">
      <w:pPr>
        <w:rPr>
          <w:rFonts w:ascii="Times New Roman" w:hAnsi="Times New Roman" w:cs="Times New Roman"/>
        </w:rPr>
      </w:pPr>
      <w:proofErr w:type="spellStart"/>
      <w:r w:rsidRPr="00FE3DA4">
        <w:rPr>
          <w:rFonts w:ascii="Times New Roman" w:hAnsi="Times New Roman" w:cs="Times New Roman"/>
        </w:rPr>
        <w:t>Byeol</w:t>
      </w:r>
      <w:proofErr w:type="spellEnd"/>
      <w:r w:rsidRPr="00FE3DA4">
        <w:rPr>
          <w:rFonts w:ascii="Times New Roman" w:hAnsi="Times New Roman" w:cs="Times New Roman"/>
        </w:rPr>
        <w:t xml:space="preserve"> </w:t>
      </w:r>
      <w:proofErr w:type="spellStart"/>
      <w:r w:rsidRPr="00FE3DA4">
        <w:rPr>
          <w:rFonts w:ascii="Times New Roman" w:hAnsi="Times New Roman" w:cs="Times New Roman"/>
        </w:rPr>
        <w:t>yi</w:t>
      </w:r>
      <w:proofErr w:type="spellEnd"/>
      <w:r w:rsidRPr="00FE3DA4">
        <w:rPr>
          <w:rFonts w:ascii="Times New Roman" w:hAnsi="Times New Roman" w:cs="Times New Roman"/>
        </w:rPr>
        <w:t xml:space="preserve"> Choe</w:t>
      </w:r>
      <w:r w:rsidR="00CC4914">
        <w:rPr>
          <w:rFonts w:ascii="Times New Roman" w:hAnsi="Times New Roman" w:cs="Times New Roman"/>
          <w:vertAlign w:val="superscript"/>
        </w:rPr>
        <w:t>1</w:t>
      </w:r>
      <w:r>
        <w:rPr>
          <w:rFonts w:ascii="맑은 고딕" w:eastAsia="맑은 고딕" w:hAnsi="맑은 고딕" w:cs="Times New Roman" w:hint="eastAsia"/>
          <w:vertAlign w:val="superscript"/>
        </w:rPr>
        <w:t>‡</w:t>
      </w:r>
      <w:r w:rsidRPr="00FE3DA4">
        <w:rPr>
          <w:rFonts w:ascii="Times New Roman" w:hAnsi="Times New Roman" w:cs="Times New Roman"/>
        </w:rPr>
        <w:t>,</w:t>
      </w:r>
      <w:r>
        <w:rPr>
          <w:rFonts w:ascii="Times New Roman" w:hAnsi="Times New Roman" w:cs="Times New Roman"/>
        </w:rPr>
        <w:t xml:space="preserve"> </w:t>
      </w:r>
      <w:r w:rsidR="00385309">
        <w:rPr>
          <w:rFonts w:ascii="Times New Roman" w:hAnsi="Times New Roman" w:cs="Times New Roman" w:hint="eastAsia"/>
        </w:rPr>
        <w:t>Jieun Song</w:t>
      </w:r>
      <w:r w:rsidR="00CC4914">
        <w:rPr>
          <w:rFonts w:ascii="Times New Roman" w:hAnsi="Times New Roman" w:cs="Times New Roman"/>
          <w:vertAlign w:val="superscript"/>
        </w:rPr>
        <w:t>2</w:t>
      </w:r>
      <w:r w:rsidR="00E701FE">
        <w:rPr>
          <w:rFonts w:ascii="맑은 고딕" w:eastAsia="맑은 고딕" w:hAnsi="맑은 고딕" w:cs="Times New Roman" w:hint="eastAsia"/>
          <w:vertAlign w:val="superscript"/>
        </w:rPr>
        <w:t>‡</w:t>
      </w:r>
      <w:r w:rsidR="00385309">
        <w:rPr>
          <w:rFonts w:ascii="Times New Roman" w:hAnsi="Times New Roman" w:cs="Times New Roman" w:hint="eastAsia"/>
        </w:rPr>
        <w:t xml:space="preserve">, </w:t>
      </w:r>
      <w:r w:rsidR="00CC4914">
        <w:rPr>
          <w:rFonts w:ascii="Times New Roman" w:hAnsi="Times New Roman" w:cs="Times New Roman"/>
        </w:rPr>
        <w:t>Sun Hwa Lee</w:t>
      </w:r>
      <w:r w:rsidR="00CC4914">
        <w:rPr>
          <w:rFonts w:ascii="Times New Roman" w:hAnsi="Times New Roman" w:cs="Times New Roman"/>
          <w:vertAlign w:val="superscript"/>
        </w:rPr>
        <w:t>1</w:t>
      </w:r>
      <w:r w:rsidR="00CC4914">
        <w:rPr>
          <w:rFonts w:ascii="Times New Roman" w:hAnsi="Times New Roman" w:cs="Times New Roman" w:hint="eastAsia"/>
        </w:rPr>
        <w:t>,</w:t>
      </w:r>
      <w:r w:rsidR="00CC4914">
        <w:rPr>
          <w:rFonts w:ascii="Times New Roman" w:hAnsi="Times New Roman" w:cs="Times New Roman"/>
        </w:rPr>
        <w:t xml:space="preserve"> </w:t>
      </w:r>
      <w:r w:rsidR="00385309" w:rsidRPr="00FE3DA4">
        <w:rPr>
          <w:rFonts w:ascii="Times New Roman" w:hAnsi="Times New Roman" w:cs="Times New Roman"/>
        </w:rPr>
        <w:t>Hye Gyeong Jeong</w:t>
      </w:r>
      <w:r w:rsidR="00CC4914">
        <w:rPr>
          <w:rFonts w:ascii="Times New Roman" w:hAnsi="Times New Roman" w:cs="Times New Roman"/>
          <w:vertAlign w:val="superscript"/>
        </w:rPr>
        <w:t>1</w:t>
      </w:r>
      <w:r w:rsidR="00385309" w:rsidRPr="00FE3DA4">
        <w:rPr>
          <w:rFonts w:ascii="Times New Roman" w:hAnsi="Times New Roman" w:cs="Times New Roman"/>
        </w:rPr>
        <w:t>, Ki-Jin Ryu</w:t>
      </w:r>
      <w:r w:rsidR="00CC4914">
        <w:rPr>
          <w:rFonts w:ascii="Times New Roman" w:hAnsi="Times New Roman" w:cs="Times New Roman"/>
          <w:vertAlign w:val="superscript"/>
        </w:rPr>
        <w:t>1</w:t>
      </w:r>
      <w:r w:rsidR="00385309" w:rsidRPr="009F0522">
        <w:rPr>
          <w:rFonts w:ascii="Times New Roman" w:hAnsi="Times New Roman" w:cs="Times New Roman" w:hint="eastAsia"/>
        </w:rPr>
        <w:t>,</w:t>
      </w:r>
      <w:r w:rsidR="00CC4914" w:rsidRPr="00CC4914">
        <w:rPr>
          <w:rFonts w:ascii="Times New Roman" w:hAnsi="Times New Roman" w:cs="Times New Roman"/>
        </w:rPr>
        <w:t xml:space="preserve"> </w:t>
      </w:r>
      <w:proofErr w:type="spellStart"/>
      <w:r w:rsidR="00385309">
        <w:rPr>
          <w:rFonts w:ascii="Times New Roman" w:hAnsi="Times New Roman" w:cs="Times New Roman" w:hint="eastAsia"/>
        </w:rPr>
        <w:t>Dongho</w:t>
      </w:r>
      <w:proofErr w:type="spellEnd"/>
      <w:r w:rsidR="00385309">
        <w:rPr>
          <w:rFonts w:ascii="Times New Roman" w:hAnsi="Times New Roman" w:cs="Times New Roman" w:hint="eastAsia"/>
        </w:rPr>
        <w:t xml:space="preserve"> Geum</w:t>
      </w:r>
      <w:r w:rsidR="00CC4914">
        <w:rPr>
          <w:rFonts w:ascii="Times New Roman" w:hAnsi="Times New Roman" w:cs="Times New Roman"/>
          <w:vertAlign w:val="superscript"/>
        </w:rPr>
        <w:t>2</w:t>
      </w:r>
      <w:r w:rsidR="00385309">
        <w:rPr>
          <w:rFonts w:ascii="Times New Roman" w:hAnsi="Times New Roman" w:cs="Times New Roman" w:hint="eastAsia"/>
        </w:rPr>
        <w:t>,</w:t>
      </w:r>
      <w:r w:rsidR="00385309">
        <w:rPr>
          <w:rFonts w:ascii="Times New Roman" w:hAnsi="Times New Roman" w:cs="Times New Roman" w:hint="eastAsia"/>
          <w:vertAlign w:val="superscript"/>
        </w:rPr>
        <w:t xml:space="preserve"> </w:t>
      </w:r>
      <w:proofErr w:type="spellStart"/>
      <w:r w:rsidR="00385309" w:rsidRPr="00FE3DA4">
        <w:rPr>
          <w:rFonts w:ascii="Times New Roman" w:hAnsi="Times New Roman" w:cs="Times New Roman"/>
        </w:rPr>
        <w:t>Hyuntae</w:t>
      </w:r>
      <w:proofErr w:type="spellEnd"/>
      <w:r w:rsidR="00385309" w:rsidRPr="00FE3DA4">
        <w:rPr>
          <w:rFonts w:ascii="Times New Roman" w:hAnsi="Times New Roman" w:cs="Times New Roman"/>
        </w:rPr>
        <w:t xml:space="preserve"> Park</w:t>
      </w:r>
      <w:r w:rsidR="00CC4914">
        <w:rPr>
          <w:rFonts w:ascii="Times New Roman" w:hAnsi="Times New Roman" w:cs="Times New Roman"/>
          <w:vertAlign w:val="superscript"/>
        </w:rPr>
        <w:t>1</w:t>
      </w:r>
      <w:r w:rsidR="00385309">
        <w:rPr>
          <w:rFonts w:ascii="Times New Roman" w:hAnsi="Times New Roman" w:cs="Times New Roman" w:hint="eastAsia"/>
          <w:vertAlign w:val="superscript"/>
        </w:rPr>
        <w:t>*</w:t>
      </w:r>
      <w:r w:rsidR="00385309" w:rsidRPr="00FE3DA4">
        <w:rPr>
          <w:rFonts w:ascii="Times New Roman" w:hAnsi="Times New Roman" w:cs="Times New Roman"/>
        </w:rPr>
        <w:t xml:space="preserve"> </w:t>
      </w:r>
    </w:p>
    <w:p w14:paraId="626176FE" w14:textId="2D241F28" w:rsidR="00385309" w:rsidRDefault="00385309" w:rsidP="00385309">
      <w:pPr>
        <w:rPr>
          <w:rFonts w:ascii="Times New Roman" w:hAnsi="Times New Roman" w:cs="Times New Roman"/>
          <w:b/>
          <w:bCs/>
        </w:rPr>
      </w:pPr>
      <w:r w:rsidRPr="00D64B71">
        <w:rPr>
          <w:rFonts w:ascii="Times New Roman" w:hAnsi="Times New Roman" w:cs="Times New Roman"/>
          <w:b/>
          <w:bCs/>
        </w:rPr>
        <w:t xml:space="preserve">Institutional </w:t>
      </w:r>
      <w:proofErr w:type="spellStart"/>
      <w:r w:rsidRPr="00D64B71">
        <w:rPr>
          <w:rFonts w:ascii="Times New Roman" w:hAnsi="Times New Roman" w:cs="Times New Roman"/>
          <w:b/>
          <w:bCs/>
        </w:rPr>
        <w:t>affliliation</w:t>
      </w:r>
      <w:proofErr w:type="spellEnd"/>
    </w:p>
    <w:p w14:paraId="5DCC12C1" w14:textId="46986E3C" w:rsidR="00CC4914" w:rsidRPr="00CC4914" w:rsidRDefault="00CC4914" w:rsidP="00385309">
      <w:pPr>
        <w:rPr>
          <w:rFonts w:ascii="Times New Roman" w:hAnsi="Times New Roman" w:cs="Times New Roman"/>
        </w:rPr>
      </w:pPr>
      <w:r>
        <w:rPr>
          <w:rFonts w:ascii="Times New Roman" w:hAnsi="Times New Roman" w:cs="Times New Roman" w:hint="eastAsia"/>
        </w:rPr>
        <w:t xml:space="preserve">Department of </w:t>
      </w:r>
      <w:r w:rsidRPr="00D64B71">
        <w:rPr>
          <w:rFonts w:ascii="Times New Roman" w:hAnsi="Times New Roman" w:cs="Times New Roman"/>
        </w:rPr>
        <w:t>Obste</w:t>
      </w:r>
      <w:r>
        <w:rPr>
          <w:rFonts w:ascii="Times New Roman" w:hAnsi="Times New Roman" w:cs="Times New Roman" w:hint="eastAsia"/>
        </w:rPr>
        <w:t>t</w:t>
      </w:r>
      <w:r w:rsidRPr="00D64B71">
        <w:rPr>
          <w:rFonts w:ascii="Times New Roman" w:hAnsi="Times New Roman" w:cs="Times New Roman"/>
        </w:rPr>
        <w:t xml:space="preserve">rics </w:t>
      </w:r>
      <w:r>
        <w:rPr>
          <w:rFonts w:ascii="Times New Roman" w:hAnsi="Times New Roman" w:cs="Times New Roman" w:hint="eastAsia"/>
        </w:rPr>
        <w:t>and</w:t>
      </w:r>
      <w:r w:rsidRPr="00D64B71">
        <w:rPr>
          <w:rFonts w:ascii="Times New Roman" w:hAnsi="Times New Roman" w:cs="Times New Roman"/>
        </w:rPr>
        <w:t xml:space="preserve"> Gynecology, Korea University College of Medicine, Seoul, Republic of Korea</w:t>
      </w:r>
      <w:r>
        <w:rPr>
          <w:rFonts w:ascii="Times New Roman" w:hAnsi="Times New Roman" w:cs="Times New Roman"/>
          <w:vertAlign w:val="superscript"/>
        </w:rPr>
        <w:t>1</w:t>
      </w:r>
    </w:p>
    <w:p w14:paraId="6DE6FBBC" w14:textId="36CC0FF1" w:rsidR="00385309" w:rsidRDefault="00385309" w:rsidP="00837542">
      <w:pPr>
        <w:rPr>
          <w:rFonts w:ascii="Times New Roman" w:hAnsi="Times New Roman" w:cs="Times New Roman"/>
        </w:rPr>
      </w:pPr>
      <w:r>
        <w:rPr>
          <w:rFonts w:ascii="Times New Roman" w:hAnsi="Times New Roman" w:cs="Times New Roman" w:hint="eastAsia"/>
        </w:rPr>
        <w:t>Department of Convergence Medicine, Korea University College of Medicine, Seoul, Republic of Korea</w:t>
      </w:r>
      <w:r w:rsidR="00CC4914">
        <w:rPr>
          <w:rFonts w:ascii="Times New Roman" w:hAnsi="Times New Roman" w:cs="Times New Roman"/>
          <w:vertAlign w:val="superscript"/>
        </w:rPr>
        <w:t>2</w:t>
      </w:r>
    </w:p>
    <w:p w14:paraId="2ADFBF7D" w14:textId="77777777" w:rsidR="00385309" w:rsidRDefault="00385309" w:rsidP="00837542">
      <w:pPr>
        <w:rPr>
          <w:rFonts w:ascii="Times New Roman" w:hAnsi="Times New Roman" w:cs="Times New Roman"/>
          <w:b/>
          <w:bCs/>
          <w:sz w:val="20"/>
          <w:szCs w:val="20"/>
        </w:rPr>
      </w:pPr>
    </w:p>
    <w:p w14:paraId="1EB40698" w14:textId="51545222" w:rsidR="00837542" w:rsidRPr="00A52AD2" w:rsidRDefault="00837542" w:rsidP="00837542">
      <w:pPr>
        <w:rPr>
          <w:rFonts w:ascii="Times New Roman" w:hAnsi="Times New Roman" w:cs="Times New Roman"/>
          <w:b/>
          <w:bCs/>
          <w:szCs w:val="22"/>
        </w:rPr>
      </w:pPr>
      <w:r w:rsidRPr="00A52AD2">
        <w:rPr>
          <w:rFonts w:ascii="Times New Roman" w:hAnsi="Times New Roman" w:cs="Times New Roman"/>
          <w:b/>
          <w:bCs/>
          <w:szCs w:val="22"/>
        </w:rPr>
        <w:t>Objective</w:t>
      </w:r>
    </w:p>
    <w:p w14:paraId="66050005" w14:textId="6306D827" w:rsidR="00837542" w:rsidRPr="00A52AD2" w:rsidRDefault="001742EA" w:rsidP="001742EA">
      <w:pPr>
        <w:ind w:firstLineChars="100" w:firstLine="220"/>
        <w:rPr>
          <w:rFonts w:ascii="Times New Roman" w:hAnsi="Times New Roman" w:cs="Times New Roman"/>
          <w:szCs w:val="22"/>
        </w:rPr>
      </w:pPr>
      <w:r w:rsidRPr="00A52AD2">
        <w:rPr>
          <w:rFonts w:ascii="Times New Roman" w:hAnsi="Times New Roman" w:cs="Times New Roman"/>
          <w:szCs w:val="22"/>
        </w:rPr>
        <w:t>This study aim</w:t>
      </w:r>
      <w:r w:rsidR="00DA0764" w:rsidRPr="00A52AD2">
        <w:rPr>
          <w:rFonts w:ascii="Times New Roman" w:hAnsi="Times New Roman" w:cs="Times New Roman"/>
          <w:szCs w:val="22"/>
        </w:rPr>
        <w:t>ed to</w:t>
      </w:r>
      <w:r w:rsidRPr="00A52AD2">
        <w:rPr>
          <w:rFonts w:ascii="Times New Roman" w:hAnsi="Times New Roman" w:cs="Times New Roman"/>
          <w:szCs w:val="22"/>
        </w:rPr>
        <w:t xml:space="preserve"> characterize the cellular features and pathogenic mechanisms of endometriosis by single-cell RNA sequencing of </w:t>
      </w:r>
      <w:proofErr w:type="spellStart"/>
      <w:r w:rsidRPr="00A52AD2">
        <w:rPr>
          <w:rFonts w:ascii="Times New Roman" w:hAnsi="Times New Roman" w:cs="Times New Roman"/>
          <w:szCs w:val="22"/>
        </w:rPr>
        <w:t>eutopic</w:t>
      </w:r>
      <w:proofErr w:type="spellEnd"/>
      <w:r w:rsidRPr="00A52AD2">
        <w:rPr>
          <w:rFonts w:ascii="Times New Roman" w:hAnsi="Times New Roman" w:cs="Times New Roman"/>
          <w:szCs w:val="22"/>
        </w:rPr>
        <w:t xml:space="preserve"> endometrium and </w:t>
      </w:r>
      <w:r w:rsidR="00DA0764" w:rsidRPr="00A52AD2">
        <w:rPr>
          <w:rFonts w:ascii="Times New Roman" w:hAnsi="Times New Roman" w:cs="Times New Roman"/>
          <w:szCs w:val="22"/>
        </w:rPr>
        <w:t xml:space="preserve">ectopic </w:t>
      </w:r>
      <w:r w:rsidRPr="00A52AD2">
        <w:rPr>
          <w:rFonts w:ascii="Times New Roman" w:hAnsi="Times New Roman" w:cs="Times New Roman"/>
          <w:szCs w:val="22"/>
        </w:rPr>
        <w:t>ovarian endometrioma from patients with endometriosis, referencing the human single-cell atlas of normal endometrium and ovary from women without endometriosis.</w:t>
      </w:r>
    </w:p>
    <w:p w14:paraId="3EDC989F" w14:textId="77777777" w:rsidR="001742EA" w:rsidRPr="00A52AD2" w:rsidRDefault="001742EA" w:rsidP="001742EA">
      <w:pPr>
        <w:ind w:firstLineChars="100" w:firstLine="220"/>
        <w:rPr>
          <w:rFonts w:ascii="Times New Roman" w:hAnsi="Times New Roman" w:cs="Times New Roman"/>
          <w:szCs w:val="22"/>
        </w:rPr>
      </w:pPr>
    </w:p>
    <w:p w14:paraId="4A53F899" w14:textId="329700C3" w:rsidR="00837542" w:rsidRPr="00A52AD2" w:rsidRDefault="00837542" w:rsidP="00837542">
      <w:pPr>
        <w:rPr>
          <w:rFonts w:ascii="Times New Roman" w:hAnsi="Times New Roman" w:cs="Times New Roman"/>
          <w:b/>
          <w:bCs/>
          <w:szCs w:val="22"/>
        </w:rPr>
      </w:pPr>
      <w:r w:rsidRPr="00A52AD2">
        <w:rPr>
          <w:rFonts w:ascii="Times New Roman" w:hAnsi="Times New Roman" w:cs="Times New Roman"/>
          <w:b/>
          <w:bCs/>
          <w:szCs w:val="22"/>
        </w:rPr>
        <w:t>Methods</w:t>
      </w:r>
    </w:p>
    <w:p w14:paraId="41EFAEB7" w14:textId="07BC6333" w:rsidR="00837542" w:rsidRPr="00A52AD2" w:rsidRDefault="00ED3B97" w:rsidP="00ED3B97">
      <w:pPr>
        <w:ind w:firstLineChars="50" w:firstLine="110"/>
        <w:rPr>
          <w:rFonts w:ascii="Times New Roman" w:hAnsi="Times New Roman" w:cs="Times New Roman"/>
          <w:szCs w:val="22"/>
        </w:rPr>
      </w:pPr>
      <w:r w:rsidRPr="00A52AD2">
        <w:rPr>
          <w:rFonts w:ascii="Times New Roman" w:hAnsi="Times New Roman" w:cs="Times New Roman"/>
          <w:szCs w:val="22"/>
        </w:rPr>
        <w:t>Single-cell RNA sequencing was performed on endometrial and ovarian endometrioma tissue samples obtained during laparoscopic surgery at day 6 of the menstrual cycle from a 37-year-old multiparous woman diagnosed with endometriosis with pelvic adhesions and coexisting adenomyosis. For comparison, proliferative-phase normal endometrial data from the Human Endometrium Cell Atlas (HECA) and normal ovarian atlas data from women of a similar age group were selected, and cell origins were inferred using an AI model based on single-cell variational inference (</w:t>
      </w:r>
      <w:proofErr w:type="spellStart"/>
      <w:r w:rsidRPr="00A52AD2">
        <w:rPr>
          <w:rFonts w:ascii="Times New Roman" w:hAnsi="Times New Roman" w:cs="Times New Roman"/>
          <w:szCs w:val="22"/>
        </w:rPr>
        <w:t>scVI</w:t>
      </w:r>
      <w:proofErr w:type="spellEnd"/>
      <w:r w:rsidRPr="00A52AD2">
        <w:rPr>
          <w:rFonts w:ascii="Times New Roman" w:hAnsi="Times New Roman" w:cs="Times New Roman"/>
          <w:szCs w:val="22"/>
        </w:rPr>
        <w:t xml:space="preserve">). </w:t>
      </w:r>
      <w:r w:rsidR="00DA0764" w:rsidRPr="00A52AD2">
        <w:rPr>
          <w:rFonts w:ascii="Times New Roman" w:hAnsi="Times New Roman" w:cs="Times New Roman"/>
          <w:szCs w:val="22"/>
        </w:rPr>
        <w:t>A</w:t>
      </w:r>
      <w:r w:rsidRPr="00A52AD2">
        <w:rPr>
          <w:rFonts w:ascii="Times New Roman" w:hAnsi="Times New Roman" w:cs="Times New Roman"/>
          <w:szCs w:val="22"/>
        </w:rPr>
        <w:t xml:space="preserve">n integrated analysis of </w:t>
      </w:r>
      <w:proofErr w:type="spellStart"/>
      <w:r w:rsidRPr="00A52AD2">
        <w:rPr>
          <w:rFonts w:ascii="Times New Roman" w:hAnsi="Times New Roman" w:cs="Times New Roman"/>
          <w:szCs w:val="22"/>
        </w:rPr>
        <w:t>eutopic</w:t>
      </w:r>
      <w:proofErr w:type="spellEnd"/>
      <w:r w:rsidRPr="00A52AD2">
        <w:rPr>
          <w:rFonts w:ascii="Times New Roman" w:hAnsi="Times New Roman" w:cs="Times New Roman"/>
          <w:szCs w:val="22"/>
        </w:rPr>
        <w:t xml:space="preserve"> endometrium and ectopic ovarian endometrioma </w:t>
      </w:r>
      <w:r w:rsidR="00DA0764" w:rsidRPr="00A52AD2">
        <w:rPr>
          <w:rFonts w:ascii="Times New Roman" w:hAnsi="Times New Roman" w:cs="Times New Roman"/>
          <w:szCs w:val="22"/>
        </w:rPr>
        <w:t xml:space="preserve">was performed </w:t>
      </w:r>
      <w:r w:rsidRPr="00A52AD2">
        <w:rPr>
          <w:rFonts w:ascii="Times New Roman" w:hAnsi="Times New Roman" w:cs="Times New Roman"/>
          <w:szCs w:val="22"/>
        </w:rPr>
        <w:t xml:space="preserve">to compare cellular composition between groups. Differentially expressed genes (DEGs) were analyzed in each cell population, focusing on immune cell clusters that were markedly expanded in ectopic lesions, and intercellular signaling networks were examined using </w:t>
      </w:r>
      <w:proofErr w:type="spellStart"/>
      <w:r w:rsidRPr="00A52AD2">
        <w:rPr>
          <w:rFonts w:ascii="Times New Roman" w:hAnsi="Times New Roman" w:cs="Times New Roman"/>
          <w:szCs w:val="22"/>
        </w:rPr>
        <w:t>CellChat</w:t>
      </w:r>
      <w:proofErr w:type="spellEnd"/>
      <w:r w:rsidRPr="00A52AD2">
        <w:rPr>
          <w:rFonts w:ascii="Times New Roman" w:hAnsi="Times New Roman" w:cs="Times New Roman"/>
          <w:szCs w:val="22"/>
        </w:rPr>
        <w:t xml:space="preserve">. Additionally, </w:t>
      </w:r>
      <w:proofErr w:type="spellStart"/>
      <w:r w:rsidRPr="00A52AD2">
        <w:rPr>
          <w:rFonts w:ascii="Times New Roman" w:hAnsi="Times New Roman" w:cs="Times New Roman"/>
          <w:szCs w:val="22"/>
        </w:rPr>
        <w:t>subclustering</w:t>
      </w:r>
      <w:proofErr w:type="spellEnd"/>
      <w:r w:rsidRPr="00A52AD2">
        <w:rPr>
          <w:rFonts w:ascii="Times New Roman" w:hAnsi="Times New Roman" w:cs="Times New Roman"/>
          <w:szCs w:val="22"/>
        </w:rPr>
        <w:t xml:space="preserve"> and </w:t>
      </w:r>
      <w:proofErr w:type="spellStart"/>
      <w:r w:rsidRPr="00A52AD2">
        <w:rPr>
          <w:rFonts w:ascii="Times New Roman" w:hAnsi="Times New Roman" w:cs="Times New Roman"/>
          <w:szCs w:val="22"/>
        </w:rPr>
        <w:t>pseudotime</w:t>
      </w:r>
      <w:proofErr w:type="spellEnd"/>
      <w:r w:rsidRPr="00A52AD2">
        <w:rPr>
          <w:rFonts w:ascii="Times New Roman" w:hAnsi="Times New Roman" w:cs="Times New Roman"/>
          <w:szCs w:val="22"/>
        </w:rPr>
        <w:t xml:space="preserve"> trajectory analysis were conducted to elucidate the differential pathways of endometrial epithelial cells within the ectopic ovarian endometrioma.</w:t>
      </w:r>
    </w:p>
    <w:p w14:paraId="0BAAA40A" w14:textId="77777777" w:rsidR="00B54E4F" w:rsidRPr="00A52AD2" w:rsidRDefault="00B54E4F" w:rsidP="00ED3B97">
      <w:pPr>
        <w:ind w:firstLineChars="50" w:firstLine="110"/>
        <w:rPr>
          <w:rFonts w:ascii="Times New Roman" w:hAnsi="Times New Roman" w:cs="Times New Roman"/>
          <w:szCs w:val="22"/>
        </w:rPr>
      </w:pPr>
    </w:p>
    <w:p w14:paraId="6D8F257A" w14:textId="68DEAF15" w:rsidR="00837542" w:rsidRPr="00A52AD2" w:rsidRDefault="00837542" w:rsidP="00837542">
      <w:pPr>
        <w:rPr>
          <w:rFonts w:ascii="Times New Roman" w:hAnsi="Times New Roman" w:cs="Times New Roman"/>
          <w:b/>
          <w:bCs/>
          <w:szCs w:val="22"/>
        </w:rPr>
      </w:pPr>
      <w:r w:rsidRPr="00A52AD2">
        <w:rPr>
          <w:rFonts w:ascii="Times New Roman" w:hAnsi="Times New Roman" w:cs="Times New Roman"/>
          <w:b/>
          <w:bCs/>
          <w:szCs w:val="22"/>
        </w:rPr>
        <w:t>Results</w:t>
      </w:r>
    </w:p>
    <w:p w14:paraId="3A9F9119" w14:textId="0BE0A96B" w:rsidR="00282A5B" w:rsidRPr="00A52AD2" w:rsidRDefault="00282A5B" w:rsidP="0010658F">
      <w:pPr>
        <w:ind w:firstLineChars="50" w:firstLine="110"/>
        <w:rPr>
          <w:rFonts w:ascii="Times New Roman" w:hAnsi="Times New Roman" w:cs="Times New Roman"/>
          <w:szCs w:val="22"/>
        </w:rPr>
      </w:pPr>
      <w:r w:rsidRPr="00A52AD2">
        <w:rPr>
          <w:rFonts w:ascii="Times New Roman" w:hAnsi="Times New Roman" w:cs="Times New Roman"/>
          <w:szCs w:val="22"/>
        </w:rPr>
        <w:t xml:space="preserve">AI-based projection using human endometrium and ovary atlas data predicted that 64% of the ectopic ovarian endometrioma consisted of endometrial-derived cells, whereas 36% were of ovarian origin. Compared with the </w:t>
      </w:r>
      <w:proofErr w:type="spellStart"/>
      <w:r w:rsidRPr="00A52AD2">
        <w:rPr>
          <w:rFonts w:ascii="Times New Roman" w:hAnsi="Times New Roman" w:cs="Times New Roman"/>
          <w:szCs w:val="22"/>
        </w:rPr>
        <w:t>eutopic</w:t>
      </w:r>
      <w:proofErr w:type="spellEnd"/>
      <w:r w:rsidRPr="00A52AD2">
        <w:rPr>
          <w:rFonts w:ascii="Times New Roman" w:hAnsi="Times New Roman" w:cs="Times New Roman"/>
          <w:szCs w:val="22"/>
        </w:rPr>
        <w:t xml:space="preserve"> endometrium, the ectopic lesions </w:t>
      </w:r>
      <w:r w:rsidR="00DA0764" w:rsidRPr="00A52AD2">
        <w:rPr>
          <w:rFonts w:ascii="Times New Roman" w:hAnsi="Times New Roman" w:cs="Times New Roman"/>
          <w:szCs w:val="22"/>
        </w:rPr>
        <w:t>showed</w:t>
      </w:r>
      <w:r w:rsidRPr="00A52AD2">
        <w:rPr>
          <w:rFonts w:ascii="Times New Roman" w:hAnsi="Times New Roman" w:cs="Times New Roman"/>
          <w:szCs w:val="22"/>
        </w:rPr>
        <w:t xml:space="preserve"> an increased proportion of endometrial-derived immune cells, particularly NKT cells exhibiting features of both T and NK </w:t>
      </w:r>
      <w:r w:rsidR="00DA0764" w:rsidRPr="00A52AD2">
        <w:rPr>
          <w:rFonts w:ascii="Times New Roman" w:hAnsi="Times New Roman" w:cs="Times New Roman"/>
          <w:szCs w:val="22"/>
        </w:rPr>
        <w:t>lineages</w:t>
      </w:r>
      <w:r w:rsidRPr="00A52AD2">
        <w:rPr>
          <w:rFonts w:ascii="Times New Roman" w:hAnsi="Times New Roman" w:cs="Times New Roman"/>
          <w:szCs w:val="22"/>
        </w:rPr>
        <w:t>. This population was characterized by co-expression of CD3D, KLRB1 (CD161), NCR3 (NKp30), and ZBTB16 (PLZF). DEG analysis</w:t>
      </w:r>
      <w:r w:rsidR="00DA0764" w:rsidRPr="00A52AD2">
        <w:rPr>
          <w:rFonts w:ascii="Times New Roman" w:hAnsi="Times New Roman" w:cs="Times New Roman"/>
          <w:szCs w:val="22"/>
        </w:rPr>
        <w:t xml:space="preserve"> relative to</w:t>
      </w:r>
      <w:r w:rsidRPr="00A52AD2">
        <w:rPr>
          <w:rFonts w:ascii="Times New Roman" w:hAnsi="Times New Roman" w:cs="Times New Roman"/>
          <w:szCs w:val="22"/>
        </w:rPr>
        <w:t xml:space="preserve"> other T cells revealed upregulation of TNF, CCL20, ICAM1, and CEBPD, indicating features consistent with innate-like regulatory T cells. These cells are implicated in maintaining chronic inflammation, tissue infiltration, and pain mechanisms in endometriosis. </w:t>
      </w:r>
      <w:proofErr w:type="spellStart"/>
      <w:r w:rsidRPr="00A52AD2">
        <w:rPr>
          <w:rFonts w:ascii="Times New Roman" w:hAnsi="Times New Roman" w:cs="Times New Roman"/>
          <w:szCs w:val="22"/>
        </w:rPr>
        <w:t>CellChat</w:t>
      </w:r>
      <w:proofErr w:type="spellEnd"/>
      <w:r w:rsidRPr="00A52AD2">
        <w:rPr>
          <w:rFonts w:ascii="Times New Roman" w:hAnsi="Times New Roman" w:cs="Times New Roman"/>
          <w:szCs w:val="22"/>
        </w:rPr>
        <w:t xml:space="preserve"> analysis further showed that NKT cells acted as a dual immunoregulatory hub, sending activating signals to macrophages through the MIF–CD74/CD44 pathway and suppressing NK cell function via the KLRB1 axis. In addition, </w:t>
      </w:r>
      <w:r w:rsidR="00DA0764" w:rsidRPr="00A52AD2">
        <w:rPr>
          <w:rFonts w:ascii="Times New Roman" w:hAnsi="Times New Roman" w:cs="Times New Roman"/>
          <w:szCs w:val="22"/>
        </w:rPr>
        <w:t>they</w:t>
      </w:r>
      <w:r w:rsidRPr="00A52AD2">
        <w:rPr>
          <w:rFonts w:ascii="Times New Roman" w:hAnsi="Times New Roman" w:cs="Times New Roman"/>
          <w:szCs w:val="22"/>
        </w:rPr>
        <w:t xml:space="preserve"> received immune activation and tissue adhesion signals mainly derived from the extracellular matrix (ECM), transmitted through </w:t>
      </w:r>
      <w:r w:rsidRPr="00A52AD2">
        <w:rPr>
          <w:rFonts w:ascii="Times New Roman" w:hAnsi="Times New Roman" w:cs="Times New Roman"/>
          <w:szCs w:val="22"/>
        </w:rPr>
        <w:lastRenderedPageBreak/>
        <w:t>pathways such as TNF–TNFRSF1B and ICAM1–LFA1.</w:t>
      </w:r>
    </w:p>
    <w:p w14:paraId="11B4C3E2" w14:textId="08CBC722" w:rsidR="00837542" w:rsidRPr="00A52AD2" w:rsidRDefault="00282A5B" w:rsidP="00282A5B">
      <w:pPr>
        <w:rPr>
          <w:rFonts w:ascii="Times New Roman" w:hAnsi="Times New Roman" w:cs="Times New Roman"/>
          <w:szCs w:val="22"/>
        </w:rPr>
      </w:pPr>
      <w:r w:rsidRPr="00A52AD2">
        <w:rPr>
          <w:rFonts w:ascii="Times New Roman" w:hAnsi="Times New Roman" w:cs="Times New Roman"/>
          <w:szCs w:val="22"/>
        </w:rPr>
        <w:t xml:space="preserve"> Concurrently, epithelial cell clusters within the ectopic ovarian endometrioma were identified as endometrial-derived based on PAEP (Glycodelin) expression. </w:t>
      </w:r>
      <w:proofErr w:type="spellStart"/>
      <w:r w:rsidRPr="00A52AD2">
        <w:rPr>
          <w:rFonts w:ascii="Times New Roman" w:hAnsi="Times New Roman" w:cs="Times New Roman"/>
          <w:szCs w:val="22"/>
        </w:rPr>
        <w:t>Subclustering</w:t>
      </w:r>
      <w:proofErr w:type="spellEnd"/>
      <w:r w:rsidRPr="00A52AD2">
        <w:rPr>
          <w:rFonts w:ascii="Times New Roman" w:hAnsi="Times New Roman" w:cs="Times New Roman"/>
          <w:szCs w:val="22"/>
        </w:rPr>
        <w:t xml:space="preserve"> followed by AI-based projection revealed that these epithelial cells comprised a mixed population </w:t>
      </w:r>
      <w:r w:rsidR="00DA0764" w:rsidRPr="00A52AD2">
        <w:rPr>
          <w:rFonts w:ascii="Times New Roman" w:hAnsi="Times New Roman" w:cs="Times New Roman"/>
          <w:szCs w:val="22"/>
        </w:rPr>
        <w:t>with</w:t>
      </w:r>
      <w:r w:rsidRPr="00A52AD2">
        <w:rPr>
          <w:rFonts w:ascii="Times New Roman" w:hAnsi="Times New Roman" w:cs="Times New Roman"/>
          <w:szCs w:val="22"/>
        </w:rPr>
        <w:t xml:space="preserve"> predicted origins from both the endometrium and the ovary. Subsequent </w:t>
      </w:r>
      <w:proofErr w:type="spellStart"/>
      <w:r w:rsidRPr="00A52AD2">
        <w:rPr>
          <w:rFonts w:ascii="Times New Roman" w:hAnsi="Times New Roman" w:cs="Times New Roman"/>
          <w:szCs w:val="22"/>
        </w:rPr>
        <w:t>pseudotime</w:t>
      </w:r>
      <w:proofErr w:type="spellEnd"/>
      <w:r w:rsidRPr="00A52AD2">
        <w:rPr>
          <w:rFonts w:ascii="Times New Roman" w:hAnsi="Times New Roman" w:cs="Times New Roman"/>
          <w:szCs w:val="22"/>
        </w:rPr>
        <w:t xml:space="preserve"> trajectory analysis suggested that endometrial-derived epithelial cells underwent transcriptional reprogramming in adaptation to the ovarian microenvironment.</w:t>
      </w:r>
    </w:p>
    <w:p w14:paraId="4471158D" w14:textId="77777777" w:rsidR="00282A5B" w:rsidRPr="00A52AD2" w:rsidRDefault="00282A5B" w:rsidP="00282A5B">
      <w:pPr>
        <w:rPr>
          <w:rFonts w:ascii="Times New Roman" w:hAnsi="Times New Roman" w:cs="Times New Roman"/>
          <w:szCs w:val="22"/>
        </w:rPr>
      </w:pPr>
    </w:p>
    <w:p w14:paraId="5ECB6CEC" w14:textId="77777777" w:rsidR="00837542" w:rsidRPr="00A52AD2" w:rsidRDefault="00837542" w:rsidP="00837542">
      <w:pPr>
        <w:rPr>
          <w:rFonts w:ascii="Times New Roman" w:hAnsi="Times New Roman" w:cs="Times New Roman"/>
          <w:b/>
          <w:bCs/>
          <w:szCs w:val="22"/>
        </w:rPr>
      </w:pPr>
      <w:r w:rsidRPr="00A52AD2">
        <w:rPr>
          <w:rFonts w:ascii="Times New Roman" w:hAnsi="Times New Roman" w:cs="Times New Roman"/>
          <w:b/>
          <w:bCs/>
          <w:szCs w:val="22"/>
        </w:rPr>
        <w:t>Conclusion</w:t>
      </w:r>
    </w:p>
    <w:p w14:paraId="40EF83FA" w14:textId="013172C6" w:rsidR="000C0ACC" w:rsidRPr="00A52AD2" w:rsidRDefault="00447E33" w:rsidP="00447E33">
      <w:pPr>
        <w:ind w:firstLineChars="50" w:firstLine="110"/>
        <w:rPr>
          <w:rFonts w:ascii="Times New Roman" w:hAnsi="Times New Roman" w:cs="Times New Roman"/>
          <w:szCs w:val="22"/>
        </w:rPr>
      </w:pPr>
      <w:r w:rsidRPr="00A52AD2">
        <w:rPr>
          <w:rFonts w:ascii="Times New Roman" w:hAnsi="Times New Roman" w:cs="Times New Roman"/>
          <w:szCs w:val="22"/>
        </w:rPr>
        <w:t>AI-integrated single-cell RNA sequencing revealed that ovarian endometrioma is characterized by immunoregulatory expansion of NKT cells predicted to originate from the endometrium and adaptive reprogramming of endometrial epithelial cells within the ovarian microenvironment. These findings provide cellular-level insights into the mechanisms of chronic inflammation, tissue colonization, and pain generation in endometriosis, and into lesion establishment consistent with the implantation theory of endometriosis pathogenesis.</w:t>
      </w:r>
    </w:p>
    <w:sectPr w:rsidR="000C0ACC" w:rsidRPr="00A52AD2">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A6DC4" w14:textId="77777777" w:rsidR="00401F19" w:rsidRDefault="00401F19" w:rsidP="005A0F9D">
      <w:pPr>
        <w:spacing w:after="0"/>
      </w:pPr>
      <w:r>
        <w:separator/>
      </w:r>
    </w:p>
  </w:endnote>
  <w:endnote w:type="continuationSeparator" w:id="0">
    <w:p w14:paraId="6120A5BB" w14:textId="77777777" w:rsidR="00401F19" w:rsidRDefault="00401F19" w:rsidP="005A0F9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DE6C58" w14:textId="77777777" w:rsidR="00401F19" w:rsidRDefault="00401F19" w:rsidP="005A0F9D">
      <w:pPr>
        <w:spacing w:after="0"/>
      </w:pPr>
      <w:r>
        <w:separator/>
      </w:r>
    </w:p>
  </w:footnote>
  <w:footnote w:type="continuationSeparator" w:id="0">
    <w:p w14:paraId="66677E1D" w14:textId="77777777" w:rsidR="00401F19" w:rsidRDefault="00401F19" w:rsidP="005A0F9D">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542"/>
    <w:rsid w:val="00015F6B"/>
    <w:rsid w:val="00037DBD"/>
    <w:rsid w:val="000C0ACC"/>
    <w:rsid w:val="000F6C79"/>
    <w:rsid w:val="0010658F"/>
    <w:rsid w:val="00111452"/>
    <w:rsid w:val="00166407"/>
    <w:rsid w:val="001742EA"/>
    <w:rsid w:val="00232297"/>
    <w:rsid w:val="00255CB1"/>
    <w:rsid w:val="00282A5B"/>
    <w:rsid w:val="002F4D62"/>
    <w:rsid w:val="0036544D"/>
    <w:rsid w:val="00385309"/>
    <w:rsid w:val="00401F19"/>
    <w:rsid w:val="00447E33"/>
    <w:rsid w:val="004E2351"/>
    <w:rsid w:val="0056008A"/>
    <w:rsid w:val="00572B88"/>
    <w:rsid w:val="005A0F9D"/>
    <w:rsid w:val="00603F17"/>
    <w:rsid w:val="006650B3"/>
    <w:rsid w:val="00765C53"/>
    <w:rsid w:val="007F4A2D"/>
    <w:rsid w:val="0081708A"/>
    <w:rsid w:val="00837542"/>
    <w:rsid w:val="0090277E"/>
    <w:rsid w:val="00A52AD2"/>
    <w:rsid w:val="00AA4D88"/>
    <w:rsid w:val="00B43A95"/>
    <w:rsid w:val="00B54E4F"/>
    <w:rsid w:val="00BA031B"/>
    <w:rsid w:val="00BD6508"/>
    <w:rsid w:val="00CA092D"/>
    <w:rsid w:val="00CC4914"/>
    <w:rsid w:val="00D070C4"/>
    <w:rsid w:val="00D474F5"/>
    <w:rsid w:val="00DA0764"/>
    <w:rsid w:val="00DB3C70"/>
    <w:rsid w:val="00DE3E9C"/>
    <w:rsid w:val="00E233E0"/>
    <w:rsid w:val="00E66FC9"/>
    <w:rsid w:val="00E701FE"/>
    <w:rsid w:val="00EA3D83"/>
    <w:rsid w:val="00ED3B97"/>
    <w:rsid w:val="00ED7BA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C439B8"/>
  <w15:chartTrackingRefBased/>
  <w15:docId w15:val="{77E9716F-A052-49E2-ACF9-E3A9E74B1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83754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83754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837542"/>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83754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83754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83754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83754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83754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83754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837542"/>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837542"/>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837542"/>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837542"/>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837542"/>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837542"/>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837542"/>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837542"/>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837542"/>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837542"/>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837542"/>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83754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837542"/>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837542"/>
    <w:pPr>
      <w:spacing w:before="160"/>
      <w:jc w:val="center"/>
    </w:pPr>
    <w:rPr>
      <w:i/>
      <w:iCs/>
      <w:color w:val="404040" w:themeColor="text1" w:themeTint="BF"/>
    </w:rPr>
  </w:style>
  <w:style w:type="character" w:customStyle="1" w:styleId="Char1">
    <w:name w:val="인용 Char"/>
    <w:basedOn w:val="a0"/>
    <w:link w:val="a5"/>
    <w:uiPriority w:val="29"/>
    <w:rsid w:val="00837542"/>
    <w:rPr>
      <w:i/>
      <w:iCs/>
      <w:color w:val="404040" w:themeColor="text1" w:themeTint="BF"/>
    </w:rPr>
  </w:style>
  <w:style w:type="paragraph" w:styleId="a6">
    <w:name w:val="List Paragraph"/>
    <w:basedOn w:val="a"/>
    <w:uiPriority w:val="34"/>
    <w:qFormat/>
    <w:rsid w:val="00837542"/>
    <w:pPr>
      <w:ind w:left="720"/>
      <w:contextualSpacing/>
    </w:pPr>
  </w:style>
  <w:style w:type="character" w:styleId="a7">
    <w:name w:val="Intense Emphasis"/>
    <w:basedOn w:val="a0"/>
    <w:uiPriority w:val="21"/>
    <w:qFormat/>
    <w:rsid w:val="00837542"/>
    <w:rPr>
      <w:i/>
      <w:iCs/>
      <w:color w:val="2F5496" w:themeColor="accent1" w:themeShade="BF"/>
    </w:rPr>
  </w:style>
  <w:style w:type="paragraph" w:styleId="a8">
    <w:name w:val="Intense Quote"/>
    <w:basedOn w:val="a"/>
    <w:next w:val="a"/>
    <w:link w:val="Char2"/>
    <w:uiPriority w:val="30"/>
    <w:qFormat/>
    <w:rsid w:val="0083754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강한 인용 Char"/>
    <w:basedOn w:val="a0"/>
    <w:link w:val="a8"/>
    <w:uiPriority w:val="30"/>
    <w:rsid w:val="00837542"/>
    <w:rPr>
      <w:i/>
      <w:iCs/>
      <w:color w:val="2F5496" w:themeColor="accent1" w:themeShade="BF"/>
    </w:rPr>
  </w:style>
  <w:style w:type="character" w:styleId="a9">
    <w:name w:val="Intense Reference"/>
    <w:basedOn w:val="a0"/>
    <w:uiPriority w:val="32"/>
    <w:qFormat/>
    <w:rsid w:val="00837542"/>
    <w:rPr>
      <w:b/>
      <w:bCs/>
      <w:smallCaps/>
      <w:color w:val="2F5496" w:themeColor="accent1" w:themeShade="BF"/>
      <w:spacing w:val="5"/>
    </w:rPr>
  </w:style>
  <w:style w:type="paragraph" w:styleId="aa">
    <w:name w:val="header"/>
    <w:basedOn w:val="a"/>
    <w:link w:val="Char3"/>
    <w:uiPriority w:val="99"/>
    <w:unhideWhenUsed/>
    <w:rsid w:val="005A0F9D"/>
    <w:pPr>
      <w:tabs>
        <w:tab w:val="center" w:pos="4513"/>
        <w:tab w:val="right" w:pos="9026"/>
      </w:tabs>
      <w:snapToGrid w:val="0"/>
    </w:pPr>
  </w:style>
  <w:style w:type="character" w:customStyle="1" w:styleId="Char3">
    <w:name w:val="머리글 Char"/>
    <w:basedOn w:val="a0"/>
    <w:link w:val="aa"/>
    <w:uiPriority w:val="99"/>
    <w:rsid w:val="005A0F9D"/>
  </w:style>
  <w:style w:type="paragraph" w:styleId="ab">
    <w:name w:val="footer"/>
    <w:basedOn w:val="a"/>
    <w:link w:val="Char4"/>
    <w:uiPriority w:val="99"/>
    <w:unhideWhenUsed/>
    <w:rsid w:val="005A0F9D"/>
    <w:pPr>
      <w:tabs>
        <w:tab w:val="center" w:pos="4513"/>
        <w:tab w:val="right" w:pos="9026"/>
      </w:tabs>
      <w:snapToGrid w:val="0"/>
    </w:pPr>
  </w:style>
  <w:style w:type="character" w:customStyle="1" w:styleId="Char4">
    <w:name w:val="바닥글 Char"/>
    <w:basedOn w:val="a0"/>
    <w:link w:val="ab"/>
    <w:uiPriority w:val="99"/>
    <w:rsid w:val="005A0F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628</Words>
  <Characters>3581</Characters>
  <Application>Microsoft Office Word</Application>
  <DocSecurity>0</DocSecurity>
  <Lines>29</Lines>
  <Paragraphs>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별이 최</dc:creator>
  <cp:keywords/>
  <dc:description/>
  <cp:lastModifiedBy>Administrator</cp:lastModifiedBy>
  <cp:revision>3</cp:revision>
  <dcterms:created xsi:type="dcterms:W3CDTF">2026-03-27T07:35:00Z</dcterms:created>
  <dcterms:modified xsi:type="dcterms:W3CDTF">2026-03-31T10:08:00Z</dcterms:modified>
</cp:coreProperties>
</file>