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C34E2" w14:textId="0C165CA0" w:rsidR="000162F8" w:rsidRPr="00B2122A" w:rsidRDefault="000162F8" w:rsidP="000162F8">
      <w:pPr>
        <w:rPr>
          <w:rFonts w:ascii="Arial" w:hAnsi="Arial" w:cs="Arial"/>
          <w:b/>
          <w:bCs/>
          <w:sz w:val="24"/>
        </w:rPr>
      </w:pPr>
      <w:r w:rsidRPr="00B2122A">
        <w:rPr>
          <w:rFonts w:ascii="Arial" w:hAnsi="Arial" w:cs="Arial"/>
          <w:b/>
          <w:bCs/>
          <w:sz w:val="24"/>
        </w:rPr>
        <w:t>Investigation of Sex differences in the Placenta to Un</w:t>
      </w:r>
      <w:r w:rsidR="000706EE">
        <w:rPr>
          <w:rFonts w:ascii="Arial" w:hAnsi="Arial" w:cs="Arial"/>
          <w:b/>
          <w:bCs/>
          <w:sz w:val="24"/>
        </w:rPr>
        <w:t>derstand</w:t>
      </w:r>
      <w:r w:rsidRPr="00B2122A">
        <w:rPr>
          <w:rFonts w:ascii="Arial" w:hAnsi="Arial" w:cs="Arial"/>
          <w:b/>
          <w:bCs/>
          <w:sz w:val="24"/>
        </w:rPr>
        <w:t xml:space="preserve"> Male </w:t>
      </w:r>
      <w:r w:rsidR="000706EE">
        <w:rPr>
          <w:rFonts w:ascii="Arial" w:hAnsi="Arial" w:cs="Arial"/>
          <w:b/>
          <w:bCs/>
          <w:sz w:val="24"/>
        </w:rPr>
        <w:t>Predominance</w:t>
      </w:r>
      <w:r w:rsidR="000706EE" w:rsidRPr="00B2122A">
        <w:rPr>
          <w:rFonts w:ascii="Arial" w:hAnsi="Arial" w:cs="Arial"/>
          <w:b/>
          <w:bCs/>
          <w:sz w:val="24"/>
        </w:rPr>
        <w:t xml:space="preserve"> </w:t>
      </w:r>
      <w:r w:rsidRPr="00B2122A">
        <w:rPr>
          <w:rFonts w:ascii="Arial" w:hAnsi="Arial" w:cs="Arial"/>
          <w:b/>
          <w:bCs/>
          <w:sz w:val="24"/>
        </w:rPr>
        <w:t>of Neurodevelopmental Disorders</w:t>
      </w:r>
    </w:p>
    <w:p w14:paraId="37D5B4AB" w14:textId="15A39D15" w:rsidR="000162F8" w:rsidRPr="00D22157" w:rsidRDefault="000162F8" w:rsidP="000162F8">
      <w:pPr>
        <w:rPr>
          <w:rFonts w:ascii="Arial" w:hAnsi="Arial" w:cs="Arial"/>
          <w:szCs w:val="22"/>
        </w:rPr>
      </w:pPr>
      <w:r w:rsidRPr="00D22157">
        <w:rPr>
          <w:rFonts w:ascii="Arial" w:hAnsi="Arial" w:cs="Arial"/>
          <w:szCs w:val="22"/>
        </w:rPr>
        <w:t>Taeyoung Lee</w:t>
      </w:r>
      <w:r w:rsidRPr="00D22157">
        <w:rPr>
          <w:rFonts w:ascii="Arial" w:hAnsi="Arial" w:cs="Arial"/>
          <w:szCs w:val="22"/>
          <w:vertAlign w:val="superscript"/>
        </w:rPr>
        <w:t>1</w:t>
      </w:r>
      <w:r w:rsidRPr="00D22157">
        <w:rPr>
          <w:rFonts w:ascii="Arial" w:hAnsi="Arial" w:cs="Arial"/>
          <w:szCs w:val="22"/>
        </w:rPr>
        <w:t xml:space="preserve">, </w:t>
      </w:r>
      <w:r w:rsidR="00955F31" w:rsidRPr="00D22157">
        <w:rPr>
          <w:rFonts w:ascii="Arial" w:hAnsi="Arial" w:cs="Arial"/>
          <w:szCs w:val="22"/>
        </w:rPr>
        <w:t>Jenny Lai</w:t>
      </w:r>
      <w:r w:rsidR="00955F31" w:rsidRPr="00D22157">
        <w:rPr>
          <w:rFonts w:ascii="Arial" w:hAnsi="Arial" w:cs="Arial" w:hint="eastAsia"/>
          <w:szCs w:val="22"/>
          <w:vertAlign w:val="superscript"/>
        </w:rPr>
        <w:t>2,3</w:t>
      </w:r>
      <w:r w:rsidR="00955F31" w:rsidRPr="00D22157">
        <w:rPr>
          <w:rFonts w:ascii="Arial" w:hAnsi="Arial" w:cs="Arial"/>
          <w:szCs w:val="22"/>
        </w:rPr>
        <w:t>, Yanyi Sun</w:t>
      </w:r>
      <w:r w:rsidR="00955F31" w:rsidRPr="00D22157">
        <w:rPr>
          <w:rFonts w:ascii="Arial" w:hAnsi="Arial" w:cs="Arial" w:hint="eastAsia"/>
          <w:szCs w:val="22"/>
          <w:vertAlign w:val="superscript"/>
        </w:rPr>
        <w:t>4</w:t>
      </w:r>
      <w:r w:rsidR="00955F31" w:rsidRPr="00D22157">
        <w:rPr>
          <w:rFonts w:ascii="Arial" w:hAnsi="Arial" w:cs="Arial"/>
          <w:szCs w:val="22"/>
        </w:rPr>
        <w:t xml:space="preserve">, </w:t>
      </w:r>
      <w:proofErr w:type="spellStart"/>
      <w:r w:rsidR="00D22157">
        <w:rPr>
          <w:rFonts w:ascii="Arial" w:hAnsi="Arial" w:cs="Arial"/>
          <w:szCs w:val="22"/>
        </w:rPr>
        <w:t>Hyeyoon</w:t>
      </w:r>
      <w:proofErr w:type="spellEnd"/>
      <w:r w:rsidR="00D22157">
        <w:rPr>
          <w:rFonts w:ascii="Arial" w:hAnsi="Arial" w:cs="Arial"/>
          <w:szCs w:val="22"/>
        </w:rPr>
        <w:t xml:space="preserve"> Kim</w:t>
      </w:r>
      <w:r w:rsidR="00D22157" w:rsidRPr="00D22157">
        <w:rPr>
          <w:rFonts w:ascii="Arial" w:hAnsi="Arial" w:cs="Arial"/>
          <w:szCs w:val="22"/>
          <w:vertAlign w:val="superscript"/>
        </w:rPr>
        <w:t>1</w:t>
      </w:r>
      <w:r w:rsidR="00D22157">
        <w:rPr>
          <w:rFonts w:ascii="Arial" w:hAnsi="Arial" w:cs="Arial"/>
          <w:szCs w:val="22"/>
        </w:rPr>
        <w:t xml:space="preserve">, </w:t>
      </w:r>
      <w:proofErr w:type="spellStart"/>
      <w:r w:rsidR="00955F31" w:rsidRPr="00D22157">
        <w:rPr>
          <w:rFonts w:ascii="Arial" w:hAnsi="Arial" w:cs="Arial"/>
          <w:szCs w:val="22"/>
        </w:rPr>
        <w:t>Minjin</w:t>
      </w:r>
      <w:proofErr w:type="spellEnd"/>
      <w:r w:rsidR="00955F31" w:rsidRPr="00D22157">
        <w:rPr>
          <w:rFonts w:ascii="Arial" w:hAnsi="Arial" w:cs="Arial"/>
          <w:szCs w:val="22"/>
        </w:rPr>
        <w:t xml:space="preserve"> Kim</w:t>
      </w:r>
      <w:r w:rsidR="00955F31" w:rsidRPr="00D22157">
        <w:rPr>
          <w:rFonts w:ascii="Arial" w:hAnsi="Arial" w:cs="Arial" w:hint="eastAsia"/>
          <w:szCs w:val="22"/>
          <w:vertAlign w:val="superscript"/>
        </w:rPr>
        <w:t>4</w:t>
      </w:r>
      <w:r w:rsidR="00955F31" w:rsidRPr="00D22157">
        <w:rPr>
          <w:rFonts w:ascii="Arial" w:hAnsi="Arial" w:cs="Arial"/>
          <w:szCs w:val="22"/>
        </w:rPr>
        <w:t xml:space="preserve">, </w:t>
      </w:r>
      <w:proofErr w:type="spellStart"/>
      <w:r w:rsidR="00955F31" w:rsidRPr="00D22157">
        <w:rPr>
          <w:rFonts w:ascii="Arial" w:hAnsi="Arial" w:cs="Arial"/>
          <w:szCs w:val="22"/>
        </w:rPr>
        <w:t>Yunjin</w:t>
      </w:r>
      <w:proofErr w:type="spellEnd"/>
      <w:r w:rsidR="00955F31" w:rsidRPr="00D22157">
        <w:rPr>
          <w:rFonts w:ascii="Arial" w:hAnsi="Arial" w:cs="Arial"/>
          <w:szCs w:val="22"/>
        </w:rPr>
        <w:t xml:space="preserve"> Lee</w:t>
      </w:r>
      <w:r w:rsidR="00955F31" w:rsidRPr="00D22157">
        <w:rPr>
          <w:rFonts w:ascii="Arial" w:hAnsi="Arial" w:cs="Arial" w:hint="eastAsia"/>
          <w:szCs w:val="22"/>
          <w:vertAlign w:val="superscript"/>
        </w:rPr>
        <w:t>4</w:t>
      </w:r>
      <w:r w:rsidR="00955F31" w:rsidRPr="00D22157">
        <w:rPr>
          <w:rFonts w:ascii="Arial" w:hAnsi="Arial" w:cs="Arial"/>
          <w:szCs w:val="22"/>
        </w:rPr>
        <w:t>, Gloria B. Choi</w:t>
      </w:r>
      <w:r w:rsidR="00955F31" w:rsidRPr="00D22157">
        <w:rPr>
          <w:rFonts w:ascii="Arial" w:hAnsi="Arial" w:cs="Arial"/>
          <w:szCs w:val="22"/>
          <w:vertAlign w:val="superscript"/>
        </w:rPr>
        <w:t>5</w:t>
      </w:r>
      <w:r w:rsidR="00955F31" w:rsidRPr="00D22157">
        <w:rPr>
          <w:rFonts w:ascii="Arial" w:hAnsi="Arial" w:cs="Arial"/>
          <w:szCs w:val="22"/>
        </w:rPr>
        <w:t>, Jee-Yun Park</w:t>
      </w:r>
      <w:r w:rsidR="00955F31" w:rsidRPr="00D22157">
        <w:rPr>
          <w:rFonts w:ascii="Arial" w:hAnsi="Arial" w:cs="Arial" w:hint="eastAsia"/>
          <w:szCs w:val="22"/>
          <w:vertAlign w:val="superscript"/>
        </w:rPr>
        <w:t>6</w:t>
      </w:r>
      <w:r w:rsidR="00955F31" w:rsidRPr="00D22157">
        <w:rPr>
          <w:rFonts w:ascii="Arial" w:hAnsi="Arial" w:cs="Arial" w:hint="eastAsia"/>
          <w:szCs w:val="22"/>
        </w:rPr>
        <w:t xml:space="preserve">, </w:t>
      </w:r>
      <w:r w:rsidR="00955F31" w:rsidRPr="00D22157">
        <w:rPr>
          <w:rFonts w:ascii="Arial" w:hAnsi="Arial" w:cs="Arial"/>
          <w:szCs w:val="22"/>
        </w:rPr>
        <w:t>Alice E. Lee</w:t>
      </w:r>
      <w:r w:rsidR="00955F31" w:rsidRPr="00D22157">
        <w:rPr>
          <w:rFonts w:ascii="Arial" w:hAnsi="Arial" w:cs="Arial" w:hint="eastAsia"/>
          <w:szCs w:val="22"/>
          <w:vertAlign w:val="superscript"/>
        </w:rPr>
        <w:t>2,3</w:t>
      </w:r>
      <w:r w:rsidRPr="00D22157">
        <w:rPr>
          <w:rFonts w:ascii="Arial" w:hAnsi="Arial" w:cs="Arial"/>
          <w:szCs w:val="22"/>
        </w:rPr>
        <w:t>,</w:t>
      </w:r>
      <w:r w:rsidR="00955F31" w:rsidRPr="00D22157">
        <w:rPr>
          <w:rFonts w:ascii="Arial" w:hAnsi="Arial" w:cs="Arial"/>
          <w:szCs w:val="22"/>
        </w:rPr>
        <w:t xml:space="preserve"> Jun R. Huh</w:t>
      </w:r>
      <w:r w:rsidR="00955F31" w:rsidRPr="00D22157">
        <w:rPr>
          <w:rFonts w:ascii="Arial" w:hAnsi="Arial" w:cs="Arial" w:hint="eastAsia"/>
          <w:szCs w:val="22"/>
          <w:vertAlign w:val="superscript"/>
        </w:rPr>
        <w:t>4</w:t>
      </w:r>
      <w:r w:rsidR="00955F31" w:rsidRPr="00D22157">
        <w:rPr>
          <w:rFonts w:ascii="Arial" w:hAnsi="Arial" w:cs="Arial" w:hint="eastAsia"/>
          <w:szCs w:val="22"/>
        </w:rPr>
        <w:t>,</w:t>
      </w:r>
      <w:r w:rsidRPr="00D22157">
        <w:rPr>
          <w:rFonts w:ascii="Arial" w:hAnsi="Arial" w:cs="Arial"/>
          <w:szCs w:val="22"/>
        </w:rPr>
        <w:t xml:space="preserve"> Eunha Kim</w:t>
      </w:r>
      <w:proofErr w:type="gramStart"/>
      <w:r w:rsidRPr="00D22157">
        <w:rPr>
          <w:rFonts w:ascii="Arial" w:hAnsi="Arial" w:cs="Arial"/>
          <w:szCs w:val="22"/>
          <w:vertAlign w:val="superscript"/>
        </w:rPr>
        <w:t>1,*</w:t>
      </w:r>
      <w:proofErr w:type="gramEnd"/>
    </w:p>
    <w:p w14:paraId="1C80D38C" w14:textId="77777777" w:rsidR="000162F8" w:rsidRPr="00D22157" w:rsidRDefault="000162F8" w:rsidP="004835F3">
      <w:pPr>
        <w:spacing w:after="0"/>
        <w:rPr>
          <w:rFonts w:ascii="Arial" w:hAnsi="Arial" w:cs="Arial"/>
          <w:szCs w:val="22"/>
        </w:rPr>
      </w:pPr>
      <w:r w:rsidRPr="00D22157">
        <w:rPr>
          <w:rFonts w:ascii="Arial" w:hAnsi="Arial" w:cs="Arial"/>
          <w:szCs w:val="22"/>
          <w:vertAlign w:val="superscript"/>
        </w:rPr>
        <w:t>1</w:t>
      </w:r>
      <w:r w:rsidRPr="00D22157">
        <w:rPr>
          <w:rFonts w:ascii="Arial" w:hAnsi="Arial" w:cs="Arial"/>
          <w:szCs w:val="22"/>
        </w:rPr>
        <w:t>BK21 Graduate Program, Department of Biomedical Sciences and Department of Neuroscience, Korea University College of Medicine, Seoul, Republic of Korea</w:t>
      </w:r>
    </w:p>
    <w:p w14:paraId="1BB6E592" w14:textId="77212DE2" w:rsidR="00955F31" w:rsidRPr="00D22157" w:rsidRDefault="00955F31" w:rsidP="004835F3">
      <w:pPr>
        <w:spacing w:after="0"/>
        <w:rPr>
          <w:rFonts w:ascii="Arial" w:hAnsi="Arial" w:cs="Arial"/>
          <w:szCs w:val="22"/>
        </w:rPr>
      </w:pPr>
      <w:r w:rsidRPr="00D22157">
        <w:rPr>
          <w:rFonts w:ascii="Arial" w:hAnsi="Arial" w:cs="Arial" w:hint="eastAsia"/>
          <w:szCs w:val="22"/>
          <w:vertAlign w:val="superscript"/>
        </w:rPr>
        <w:t>2</w:t>
      </w:r>
      <w:r w:rsidRPr="00D22157">
        <w:rPr>
          <w:rFonts w:ascii="Arial" w:hAnsi="Arial" w:cs="Arial"/>
          <w:szCs w:val="22"/>
        </w:rPr>
        <w:t>Division of Genetics and Genomics, Department of Pediatrics, Boston Children’s Hospital, Boston, MA, 02215, USA</w:t>
      </w:r>
    </w:p>
    <w:p w14:paraId="3D986DBE" w14:textId="0692A88A" w:rsidR="00955F31" w:rsidRPr="00135FD1" w:rsidRDefault="00955F31" w:rsidP="004835F3">
      <w:pPr>
        <w:spacing w:after="0"/>
        <w:rPr>
          <w:rFonts w:ascii="Arial" w:hAnsi="Arial" w:cs="Arial"/>
          <w:szCs w:val="22"/>
        </w:rPr>
      </w:pPr>
      <w:r w:rsidRPr="00D22157">
        <w:rPr>
          <w:rFonts w:ascii="Arial" w:hAnsi="Arial" w:cs="Arial" w:hint="eastAsia"/>
          <w:szCs w:val="22"/>
          <w:vertAlign w:val="superscript"/>
        </w:rPr>
        <w:t>3</w:t>
      </w:r>
      <w:r w:rsidRPr="00D22157">
        <w:rPr>
          <w:rFonts w:ascii="Arial" w:hAnsi="Arial" w:cs="Arial"/>
          <w:szCs w:val="22"/>
        </w:rPr>
        <w:t>Broad Institute of MIT and Harvard, Cambridge, MA, 02142, USA</w:t>
      </w:r>
    </w:p>
    <w:p w14:paraId="21E15DEB" w14:textId="335C65E3" w:rsidR="005B5996" w:rsidRPr="00D22157" w:rsidRDefault="00955F31" w:rsidP="004835F3">
      <w:pPr>
        <w:spacing w:after="0"/>
        <w:rPr>
          <w:rFonts w:ascii="Arial" w:hAnsi="Arial" w:cs="Arial"/>
          <w:szCs w:val="22"/>
        </w:rPr>
      </w:pPr>
      <w:r w:rsidRPr="00D22157">
        <w:rPr>
          <w:rFonts w:ascii="Arial" w:hAnsi="Arial" w:cs="Arial" w:hint="eastAsia"/>
          <w:szCs w:val="22"/>
          <w:vertAlign w:val="superscript"/>
        </w:rPr>
        <w:t>4</w:t>
      </w:r>
      <w:r w:rsidR="005B5996" w:rsidRPr="00D22157">
        <w:rPr>
          <w:rFonts w:ascii="Arial" w:hAnsi="Arial" w:cs="Arial"/>
          <w:szCs w:val="22"/>
        </w:rPr>
        <w:t>Department of Immunology, Blavatnik Institute, Harvard Medical School, Boston, MA 02115, USA</w:t>
      </w:r>
    </w:p>
    <w:p w14:paraId="1EDE39A7" w14:textId="0EEEEAFA" w:rsidR="00955F31" w:rsidRPr="00D22157" w:rsidRDefault="00955F31" w:rsidP="004835F3">
      <w:pPr>
        <w:spacing w:after="0"/>
        <w:rPr>
          <w:rFonts w:ascii="Arial" w:hAnsi="Arial" w:cs="Arial"/>
          <w:szCs w:val="22"/>
        </w:rPr>
      </w:pPr>
      <w:r w:rsidRPr="00D22157">
        <w:rPr>
          <w:rFonts w:ascii="Arial" w:hAnsi="Arial" w:cs="Arial"/>
          <w:szCs w:val="22"/>
          <w:vertAlign w:val="superscript"/>
        </w:rPr>
        <w:t>5</w:t>
      </w:r>
      <w:r w:rsidRPr="00D22157">
        <w:rPr>
          <w:rFonts w:ascii="Arial" w:hAnsi="Arial" w:cs="Arial"/>
          <w:szCs w:val="22"/>
        </w:rPr>
        <w:t xml:space="preserve">The </w:t>
      </w:r>
      <w:proofErr w:type="spellStart"/>
      <w:r w:rsidRPr="00D22157">
        <w:rPr>
          <w:rFonts w:ascii="Arial" w:hAnsi="Arial" w:cs="Arial"/>
          <w:szCs w:val="22"/>
        </w:rPr>
        <w:t>Picower</w:t>
      </w:r>
      <w:proofErr w:type="spellEnd"/>
      <w:r w:rsidRPr="00D22157">
        <w:rPr>
          <w:rFonts w:ascii="Arial" w:hAnsi="Arial" w:cs="Arial"/>
          <w:szCs w:val="22"/>
        </w:rPr>
        <w:t xml:space="preserve"> Institute for Learning and Memory, Department of Brain and Cognitive Sciences, Massachusetts Institute of Technology, Cambridge, MA, 02139, USA</w:t>
      </w:r>
    </w:p>
    <w:p w14:paraId="663D732B" w14:textId="1C0C5A76" w:rsidR="00955F31" w:rsidRPr="00D22157" w:rsidRDefault="00955F31" w:rsidP="004835F3">
      <w:pPr>
        <w:spacing w:after="0"/>
        <w:rPr>
          <w:rFonts w:ascii="Arial" w:hAnsi="Arial" w:cs="Arial"/>
          <w:szCs w:val="22"/>
        </w:rPr>
      </w:pPr>
      <w:r w:rsidRPr="00D22157">
        <w:rPr>
          <w:rFonts w:ascii="Arial" w:hAnsi="Arial" w:cs="Arial" w:hint="eastAsia"/>
          <w:szCs w:val="22"/>
          <w:vertAlign w:val="superscript"/>
        </w:rPr>
        <w:t>6</w:t>
      </w:r>
      <w:r w:rsidR="000162F8" w:rsidRPr="00D22157">
        <w:rPr>
          <w:rFonts w:ascii="Arial" w:hAnsi="Arial" w:cs="Arial"/>
          <w:szCs w:val="22"/>
        </w:rPr>
        <w:t>Department of Obstetrics and Gynecology, Seoul National University College of Medicine, Seoul, Republic of Korea</w:t>
      </w:r>
    </w:p>
    <w:p w14:paraId="632FF238" w14:textId="783EEB4D" w:rsidR="000162F8" w:rsidRDefault="000162F8" w:rsidP="000706EE">
      <w:pPr>
        <w:spacing w:after="0"/>
        <w:rPr>
          <w:rFonts w:ascii="Arial" w:hAnsi="Arial" w:cs="Arial"/>
          <w:szCs w:val="22"/>
        </w:rPr>
      </w:pPr>
      <w:r w:rsidRPr="00D22157">
        <w:rPr>
          <w:rFonts w:ascii="Arial" w:hAnsi="Arial" w:cs="Arial"/>
          <w:szCs w:val="22"/>
          <w:vertAlign w:val="superscript"/>
        </w:rPr>
        <w:t>*</w:t>
      </w:r>
      <w:r w:rsidRPr="00D22157">
        <w:rPr>
          <w:rFonts w:ascii="Arial" w:hAnsi="Arial" w:cs="Arial"/>
          <w:szCs w:val="22"/>
        </w:rPr>
        <w:t xml:space="preserve">Corresponding Author E-mail: </w:t>
      </w:r>
      <w:hyperlink r:id="rId4" w:history="1">
        <w:r w:rsidR="000706EE" w:rsidRPr="003F4CC7">
          <w:rPr>
            <w:rStyle w:val="aa"/>
            <w:rFonts w:ascii="Arial" w:hAnsi="Arial" w:cs="Arial"/>
            <w:szCs w:val="22"/>
          </w:rPr>
          <w:t>eunha_kim@korea.ac.kr</w:t>
        </w:r>
      </w:hyperlink>
    </w:p>
    <w:p w14:paraId="26F48635" w14:textId="77777777" w:rsidR="000706EE" w:rsidRPr="004835F3" w:rsidRDefault="000706EE" w:rsidP="000706EE">
      <w:pPr>
        <w:spacing w:after="0"/>
        <w:rPr>
          <w:rFonts w:ascii="Arial" w:hAnsi="Arial" w:cs="Arial"/>
          <w:szCs w:val="22"/>
        </w:rPr>
      </w:pPr>
    </w:p>
    <w:p w14:paraId="6F4A1DEF" w14:textId="77777777" w:rsidR="000706EE" w:rsidRPr="00D22157" w:rsidRDefault="000706EE" w:rsidP="004835F3">
      <w:pPr>
        <w:spacing w:after="0"/>
        <w:rPr>
          <w:rFonts w:ascii="Arial" w:hAnsi="Arial" w:cs="Arial"/>
          <w:szCs w:val="22"/>
        </w:rPr>
      </w:pPr>
    </w:p>
    <w:p w14:paraId="6260DC3D" w14:textId="4805231E" w:rsidR="00A072C2" w:rsidRPr="00D22157" w:rsidRDefault="000162F8" w:rsidP="000162F8">
      <w:pPr>
        <w:rPr>
          <w:rFonts w:ascii="Arial" w:hAnsi="Arial" w:cs="Arial"/>
          <w:szCs w:val="22"/>
        </w:rPr>
      </w:pPr>
      <w:r w:rsidRPr="00D22157">
        <w:rPr>
          <w:rFonts w:ascii="Arial" w:eastAsia="맑은 고딕" w:hAnsi="Arial" w:cs="Arial"/>
          <w:color w:val="000000"/>
          <w:szCs w:val="22"/>
        </w:rPr>
        <w:t>The placenta is a transient yet indispensable organ that support</w:t>
      </w:r>
      <w:r w:rsidRPr="00D22157">
        <w:rPr>
          <w:rFonts w:ascii="Arial" w:eastAsia="맑은 고딕" w:hAnsi="Arial" w:cs="Arial" w:hint="eastAsia"/>
          <w:color w:val="000000"/>
          <w:szCs w:val="22"/>
        </w:rPr>
        <w:t>s</w:t>
      </w:r>
      <w:r w:rsidRPr="00D22157">
        <w:rPr>
          <w:rFonts w:ascii="Arial" w:eastAsia="맑은 고딕" w:hAnsi="Arial" w:cs="Arial"/>
          <w:color w:val="000000"/>
          <w:szCs w:val="22"/>
        </w:rPr>
        <w:t xml:space="preserve"> fetal </w:t>
      </w:r>
      <w:r w:rsidR="0070431F" w:rsidRPr="00D22157">
        <w:rPr>
          <w:rFonts w:ascii="Arial" w:eastAsia="맑은 고딕" w:hAnsi="Arial" w:cs="Arial" w:hint="eastAsia"/>
          <w:color w:val="000000"/>
          <w:szCs w:val="22"/>
        </w:rPr>
        <w:t>development</w:t>
      </w:r>
      <w:r w:rsidR="00D22157">
        <w:rPr>
          <w:rFonts w:ascii="Arial" w:eastAsia="맑은 고딕" w:hAnsi="Arial" w:cs="Arial"/>
          <w:color w:val="000000"/>
          <w:szCs w:val="22"/>
        </w:rPr>
        <w:t xml:space="preserve"> and serves as</w:t>
      </w:r>
      <w:r w:rsidRPr="00D22157">
        <w:rPr>
          <w:rFonts w:ascii="Arial" w:eastAsia="맑은 고딕" w:hAnsi="Arial" w:cs="Arial"/>
          <w:color w:val="000000"/>
          <w:szCs w:val="22"/>
        </w:rPr>
        <w:t xml:space="preserve"> the maternal-fetal </w:t>
      </w:r>
      <w:r w:rsidR="00D22157">
        <w:rPr>
          <w:rFonts w:ascii="Arial" w:eastAsia="맑은 고딕" w:hAnsi="Arial" w:cs="Arial"/>
          <w:color w:val="000000"/>
          <w:szCs w:val="22"/>
        </w:rPr>
        <w:t>barrier</w:t>
      </w:r>
      <w:r w:rsidR="00D22157">
        <w:rPr>
          <w:rFonts w:ascii="Arial" w:eastAsia="맑은 고딕" w:hAnsi="Arial" w:cs="Arial" w:hint="eastAsia"/>
          <w:color w:val="000000"/>
          <w:szCs w:val="22"/>
        </w:rPr>
        <w:t>.</w:t>
      </w:r>
      <w:r w:rsidRPr="00D22157">
        <w:rPr>
          <w:rFonts w:ascii="Arial" w:eastAsia="맑은 고딕" w:hAnsi="Arial" w:cs="Arial"/>
          <w:color w:val="000000"/>
          <w:szCs w:val="22"/>
        </w:rPr>
        <w:t xml:space="preserve"> </w:t>
      </w:r>
      <w:r w:rsidR="00D22157">
        <w:rPr>
          <w:rFonts w:ascii="Arial" w:eastAsia="맑은 고딕" w:hAnsi="Arial" w:cs="Arial"/>
          <w:color w:val="000000"/>
          <w:szCs w:val="22"/>
        </w:rPr>
        <w:t xml:space="preserve">While its essential roles during pregnancy </w:t>
      </w:r>
      <w:proofErr w:type="gramStart"/>
      <w:r w:rsidR="00D22157">
        <w:rPr>
          <w:rFonts w:ascii="Arial" w:eastAsia="맑은 고딕" w:hAnsi="Arial" w:cs="Arial"/>
          <w:color w:val="000000"/>
          <w:szCs w:val="22"/>
        </w:rPr>
        <w:t>are recognized</w:t>
      </w:r>
      <w:proofErr w:type="gramEnd"/>
      <w:r w:rsidR="00D22157">
        <w:rPr>
          <w:rFonts w:ascii="Arial" w:eastAsia="맑은 고딕" w:hAnsi="Arial" w:cs="Arial"/>
          <w:color w:val="000000"/>
          <w:szCs w:val="22"/>
        </w:rPr>
        <w:t xml:space="preserve">, the extent to which the placenta </w:t>
      </w:r>
      <w:r w:rsidR="00E91CF4">
        <w:rPr>
          <w:rFonts w:ascii="Arial" w:eastAsia="맑은 고딕" w:hAnsi="Arial" w:cs="Arial"/>
          <w:color w:val="000000"/>
          <w:szCs w:val="22"/>
        </w:rPr>
        <w:t>contributes to</w:t>
      </w:r>
      <w:r w:rsidR="00D22157">
        <w:rPr>
          <w:rFonts w:ascii="Arial" w:eastAsia="맑은 고딕" w:hAnsi="Arial" w:cs="Arial"/>
          <w:color w:val="000000"/>
          <w:szCs w:val="22"/>
        </w:rPr>
        <w:t xml:space="preserve"> offspring l</w:t>
      </w:r>
      <w:r w:rsidRPr="00D22157">
        <w:rPr>
          <w:rFonts w:ascii="Arial" w:eastAsia="맑은 고딕" w:hAnsi="Arial" w:cs="Arial"/>
          <w:color w:val="000000"/>
          <w:szCs w:val="22"/>
        </w:rPr>
        <w:t>ong-</w:t>
      </w:r>
      <w:r w:rsidRPr="00D22157">
        <w:rPr>
          <w:rFonts w:ascii="Arial" w:eastAsia="맑은 고딕" w:hAnsi="Arial" w:cs="Arial" w:hint="eastAsia"/>
          <w:color w:val="000000"/>
          <w:szCs w:val="22"/>
        </w:rPr>
        <w:t xml:space="preserve">term </w:t>
      </w:r>
      <w:r w:rsidRPr="00D22157">
        <w:rPr>
          <w:rFonts w:ascii="Arial" w:eastAsia="맑은 고딕" w:hAnsi="Arial" w:cs="Arial"/>
          <w:color w:val="000000"/>
          <w:szCs w:val="22"/>
        </w:rPr>
        <w:t>health</w:t>
      </w:r>
      <w:r w:rsidR="00D22157">
        <w:rPr>
          <w:rFonts w:ascii="Arial" w:eastAsia="맑은 고딕" w:hAnsi="Arial" w:cs="Arial"/>
          <w:color w:val="000000"/>
          <w:szCs w:val="22"/>
        </w:rPr>
        <w:t xml:space="preserve"> remains elusive</w:t>
      </w:r>
      <w:r w:rsidRPr="00D22157">
        <w:rPr>
          <w:rFonts w:ascii="Arial" w:eastAsia="맑은 고딕" w:hAnsi="Arial" w:cs="Arial"/>
          <w:color w:val="000000"/>
          <w:szCs w:val="22"/>
        </w:rPr>
        <w:t xml:space="preserve">. </w:t>
      </w:r>
      <w:r w:rsidR="00D22157">
        <w:rPr>
          <w:rFonts w:ascii="Arial" w:eastAsia="맑은 고딕" w:hAnsi="Arial" w:cs="Arial"/>
          <w:color w:val="000000"/>
          <w:szCs w:val="22"/>
        </w:rPr>
        <w:t>R</w:t>
      </w:r>
      <w:r w:rsidR="00D22157" w:rsidRPr="00D22157">
        <w:rPr>
          <w:rFonts w:ascii="Arial" w:eastAsia="맑은 고딕" w:hAnsi="Arial" w:cs="Arial"/>
          <w:color w:val="000000"/>
          <w:szCs w:val="22"/>
        </w:rPr>
        <w:t xml:space="preserve">ecent </w:t>
      </w:r>
      <w:r w:rsidRPr="00D22157">
        <w:rPr>
          <w:rFonts w:ascii="Arial" w:eastAsia="맑은 고딕" w:hAnsi="Arial" w:cs="Arial"/>
          <w:color w:val="000000"/>
          <w:szCs w:val="22"/>
        </w:rPr>
        <w:t xml:space="preserve">evidence </w:t>
      </w:r>
      <w:r w:rsidR="00D2712F" w:rsidRPr="00D22157">
        <w:rPr>
          <w:rFonts w:ascii="Arial" w:eastAsia="맑은 고딕" w:hAnsi="Arial" w:cs="Arial"/>
          <w:color w:val="000000"/>
          <w:szCs w:val="22"/>
        </w:rPr>
        <w:t>suggests</w:t>
      </w:r>
      <w:r w:rsidRPr="00D22157">
        <w:rPr>
          <w:rFonts w:ascii="Arial" w:eastAsia="맑은 고딕" w:hAnsi="Arial" w:cs="Arial"/>
          <w:color w:val="000000"/>
          <w:szCs w:val="22"/>
        </w:rPr>
        <w:t xml:space="preserve"> that the placenta may </w:t>
      </w:r>
      <w:r w:rsidR="00377C90" w:rsidRPr="00D22157">
        <w:rPr>
          <w:rFonts w:ascii="Arial" w:eastAsia="맑은 고딕" w:hAnsi="Arial" w:cs="Arial" w:hint="eastAsia"/>
          <w:color w:val="000000"/>
          <w:szCs w:val="22"/>
        </w:rPr>
        <w:t xml:space="preserve">also </w:t>
      </w:r>
      <w:r w:rsidR="00D22157">
        <w:rPr>
          <w:rFonts w:ascii="Arial" w:eastAsia="맑은 고딕" w:hAnsi="Arial" w:cs="Arial"/>
          <w:color w:val="000000"/>
          <w:szCs w:val="22"/>
        </w:rPr>
        <w:t>influence</w:t>
      </w:r>
      <w:r w:rsidR="00D22157" w:rsidRPr="00D22157">
        <w:rPr>
          <w:rFonts w:ascii="Arial" w:eastAsia="맑은 고딕" w:hAnsi="Arial" w:cs="Arial"/>
          <w:color w:val="000000"/>
          <w:szCs w:val="22"/>
        </w:rPr>
        <w:t xml:space="preserve"> </w:t>
      </w:r>
      <w:proofErr w:type="gramStart"/>
      <w:r w:rsidR="00D2712F" w:rsidRPr="00D22157">
        <w:rPr>
          <w:rFonts w:ascii="Arial" w:eastAsia="맑은 고딕" w:hAnsi="Arial" w:cs="Arial"/>
          <w:color w:val="000000"/>
          <w:szCs w:val="22"/>
        </w:rPr>
        <w:t>sexually</w:t>
      </w:r>
      <w:r w:rsidR="00D22157">
        <w:rPr>
          <w:rFonts w:ascii="Arial" w:eastAsia="맑은 고딕" w:hAnsi="Arial" w:cs="Arial"/>
          <w:color w:val="000000"/>
          <w:szCs w:val="22"/>
        </w:rPr>
        <w:t>-biased</w:t>
      </w:r>
      <w:proofErr w:type="gramEnd"/>
      <w:r w:rsidR="00D22157">
        <w:rPr>
          <w:rFonts w:ascii="Arial" w:eastAsia="맑은 고딕" w:hAnsi="Arial" w:cs="Arial"/>
          <w:color w:val="000000"/>
          <w:szCs w:val="22"/>
        </w:rPr>
        <w:t xml:space="preserve"> </w:t>
      </w:r>
      <w:r w:rsidR="00D2712F" w:rsidRPr="00D22157">
        <w:rPr>
          <w:rFonts w:ascii="Arial" w:eastAsia="맑은 고딕" w:hAnsi="Arial" w:cs="Arial"/>
          <w:color w:val="000000"/>
          <w:szCs w:val="22"/>
        </w:rPr>
        <w:t>neurodevelopment</w:t>
      </w:r>
      <w:r w:rsidR="00D22157">
        <w:rPr>
          <w:rFonts w:ascii="Arial" w:eastAsia="맑은 고딕" w:hAnsi="Arial" w:cs="Arial"/>
          <w:color w:val="000000"/>
          <w:szCs w:val="22"/>
        </w:rPr>
        <w:t>al outcomes</w:t>
      </w:r>
      <w:r w:rsidR="00D22157">
        <w:rPr>
          <w:rFonts w:ascii="Arial" w:hAnsi="Arial" w:cs="Arial"/>
          <w:szCs w:val="22"/>
        </w:rPr>
        <w:t>. To gain deeper insight,</w:t>
      </w:r>
      <w:r w:rsidRPr="00D22157">
        <w:rPr>
          <w:rFonts w:ascii="Arial" w:hAnsi="Arial" w:cs="Arial"/>
          <w:szCs w:val="22"/>
        </w:rPr>
        <w:t xml:space="preserve"> we conducted </w:t>
      </w:r>
      <w:r w:rsidR="00A072C2" w:rsidRPr="00D22157">
        <w:rPr>
          <w:rFonts w:ascii="Arial" w:hAnsi="Arial" w:cs="Arial" w:hint="eastAsia"/>
          <w:szCs w:val="22"/>
        </w:rPr>
        <w:t>single</w:t>
      </w:r>
      <w:r w:rsidR="00135FD1">
        <w:rPr>
          <w:rFonts w:ascii="Arial" w:hAnsi="Arial" w:cs="Arial" w:hint="eastAsia"/>
          <w:szCs w:val="22"/>
        </w:rPr>
        <w:t xml:space="preserve"> </w:t>
      </w:r>
      <w:r w:rsidR="00135FD1">
        <w:rPr>
          <w:rFonts w:ascii="Arial" w:hAnsi="Arial" w:cs="Arial"/>
          <w:szCs w:val="22"/>
        </w:rPr>
        <w:t>cell</w:t>
      </w:r>
      <w:r w:rsidR="00A072C2" w:rsidRPr="00D22157">
        <w:rPr>
          <w:rFonts w:ascii="Arial" w:hAnsi="Arial" w:cs="Arial" w:hint="eastAsia"/>
          <w:szCs w:val="22"/>
        </w:rPr>
        <w:t xml:space="preserve">-RNA </w:t>
      </w:r>
      <w:r w:rsidR="00A072C2" w:rsidRPr="00D22157">
        <w:rPr>
          <w:rFonts w:ascii="Arial" w:hAnsi="Arial" w:cs="Arial"/>
          <w:szCs w:val="22"/>
        </w:rPr>
        <w:t>sequencing</w:t>
      </w:r>
      <w:r w:rsidR="00A072C2" w:rsidRPr="00D22157">
        <w:rPr>
          <w:rFonts w:ascii="Arial" w:hAnsi="Arial" w:cs="Arial" w:hint="eastAsia"/>
          <w:szCs w:val="22"/>
        </w:rPr>
        <w:t xml:space="preserve"> </w:t>
      </w:r>
      <w:r w:rsidR="00DD0D21" w:rsidRPr="00D22157">
        <w:rPr>
          <w:rFonts w:ascii="Arial" w:hAnsi="Arial" w:cs="Arial" w:hint="eastAsia"/>
          <w:szCs w:val="22"/>
        </w:rPr>
        <w:t>on mouse placenta</w:t>
      </w:r>
      <w:r w:rsidR="00D22157">
        <w:rPr>
          <w:rFonts w:ascii="Arial" w:hAnsi="Arial" w:cs="Arial"/>
          <w:szCs w:val="22"/>
        </w:rPr>
        <w:t>s</w:t>
      </w:r>
      <w:r w:rsidR="0070431F" w:rsidRPr="00D22157">
        <w:rPr>
          <w:rFonts w:ascii="Arial" w:hAnsi="Arial" w:cs="Arial" w:hint="eastAsia"/>
          <w:szCs w:val="22"/>
        </w:rPr>
        <w:t xml:space="preserve">. We found that </w:t>
      </w:r>
      <w:r w:rsidR="00A072C2" w:rsidRPr="00D22157">
        <w:rPr>
          <w:rFonts w:ascii="Arial" w:hAnsi="Arial" w:cs="Arial"/>
          <w:szCs w:val="22"/>
        </w:rPr>
        <w:t>interferon (</w:t>
      </w:r>
      <w:r w:rsidR="00A072C2" w:rsidRPr="00D22157">
        <w:rPr>
          <w:rFonts w:ascii="Arial" w:hAnsi="Arial" w:cs="Arial" w:hint="eastAsia"/>
          <w:szCs w:val="22"/>
        </w:rPr>
        <w:t>IFN)</w:t>
      </w:r>
      <w:r w:rsidR="00377C90" w:rsidRPr="00D22157">
        <w:rPr>
          <w:rFonts w:ascii="Arial" w:hAnsi="Arial" w:cs="Arial"/>
          <w:szCs w:val="22"/>
        </w:rPr>
        <w:t>–</w:t>
      </w:r>
      <w:r w:rsidR="00D22157">
        <w:rPr>
          <w:rFonts w:ascii="Arial" w:hAnsi="Arial" w:cs="Arial"/>
          <w:szCs w:val="22"/>
        </w:rPr>
        <w:t>stimulated</w:t>
      </w:r>
      <w:r w:rsidR="00D22157" w:rsidRPr="00D22157">
        <w:rPr>
          <w:rFonts w:ascii="Arial" w:hAnsi="Arial" w:cs="Arial" w:hint="eastAsia"/>
          <w:szCs w:val="22"/>
        </w:rPr>
        <w:t xml:space="preserve"> </w:t>
      </w:r>
      <w:r w:rsidR="0070431F" w:rsidRPr="00D22157">
        <w:rPr>
          <w:rFonts w:ascii="Arial" w:hAnsi="Arial" w:cs="Arial" w:hint="eastAsia"/>
          <w:szCs w:val="22"/>
        </w:rPr>
        <w:t>genes</w:t>
      </w:r>
      <w:r w:rsidR="00D22157">
        <w:rPr>
          <w:rFonts w:ascii="Arial" w:hAnsi="Arial" w:cs="Arial"/>
          <w:szCs w:val="22"/>
        </w:rPr>
        <w:t xml:space="preserve"> (ISGs)</w:t>
      </w:r>
      <w:r w:rsidR="00A072C2" w:rsidRPr="00D22157">
        <w:rPr>
          <w:rFonts w:ascii="Arial" w:hAnsi="Arial" w:cs="Arial" w:hint="eastAsia"/>
          <w:szCs w:val="22"/>
        </w:rPr>
        <w:t xml:space="preserve"> were </w:t>
      </w:r>
      <w:proofErr w:type="gramStart"/>
      <w:r w:rsidR="001B4486" w:rsidRPr="00D22157">
        <w:rPr>
          <w:rFonts w:ascii="Arial" w:hAnsi="Arial" w:cs="Arial"/>
          <w:szCs w:val="22"/>
        </w:rPr>
        <w:t>predominantly</w:t>
      </w:r>
      <w:r w:rsidR="00A072C2" w:rsidRPr="00D22157">
        <w:rPr>
          <w:rFonts w:ascii="Arial" w:hAnsi="Arial" w:cs="Arial" w:hint="eastAsia"/>
          <w:szCs w:val="22"/>
        </w:rPr>
        <w:t xml:space="preserve"> </w:t>
      </w:r>
      <w:r w:rsidR="00D22157">
        <w:rPr>
          <w:rFonts w:ascii="Arial" w:hAnsi="Arial" w:cs="Arial"/>
          <w:szCs w:val="22"/>
        </w:rPr>
        <w:t>upregulated</w:t>
      </w:r>
      <w:proofErr w:type="gramEnd"/>
      <w:r w:rsidR="00D22157" w:rsidRPr="00D22157">
        <w:rPr>
          <w:rFonts w:ascii="Arial" w:hAnsi="Arial" w:cs="Arial" w:hint="eastAsia"/>
          <w:szCs w:val="22"/>
        </w:rPr>
        <w:t xml:space="preserve"> </w:t>
      </w:r>
      <w:r w:rsidR="00A072C2" w:rsidRPr="00D22157">
        <w:rPr>
          <w:rFonts w:ascii="Arial" w:hAnsi="Arial" w:cs="Arial" w:hint="eastAsia"/>
          <w:szCs w:val="22"/>
        </w:rPr>
        <w:t xml:space="preserve">in </w:t>
      </w:r>
      <w:r w:rsidR="00D22157">
        <w:rPr>
          <w:rFonts w:ascii="Arial" w:hAnsi="Arial" w:cs="Arial"/>
          <w:szCs w:val="22"/>
        </w:rPr>
        <w:t>fe</w:t>
      </w:r>
      <w:r w:rsidR="00A072C2" w:rsidRPr="00D22157">
        <w:rPr>
          <w:rFonts w:ascii="Arial" w:hAnsi="Arial" w:cs="Arial" w:hint="eastAsia"/>
          <w:szCs w:val="22"/>
        </w:rPr>
        <w:t>male trophoblast</w:t>
      </w:r>
      <w:r w:rsidR="00B66AAB" w:rsidRPr="00D22157">
        <w:rPr>
          <w:rFonts w:ascii="Arial" w:hAnsi="Arial" w:cs="Arial" w:hint="eastAsia"/>
          <w:szCs w:val="22"/>
        </w:rPr>
        <w:t>s</w:t>
      </w:r>
      <w:r w:rsidR="00377C90" w:rsidRPr="00D22157">
        <w:rPr>
          <w:rFonts w:ascii="Arial" w:hAnsi="Arial" w:cs="Arial" w:hint="eastAsia"/>
          <w:szCs w:val="22"/>
        </w:rPr>
        <w:t xml:space="preserve">, the </w:t>
      </w:r>
      <w:r w:rsidR="00D22157">
        <w:rPr>
          <w:rFonts w:ascii="Arial" w:hAnsi="Arial" w:cs="Arial"/>
          <w:szCs w:val="22"/>
        </w:rPr>
        <w:t>major</w:t>
      </w:r>
      <w:r w:rsidR="00D22157" w:rsidRPr="00D22157">
        <w:rPr>
          <w:rFonts w:ascii="Arial" w:hAnsi="Arial" w:cs="Arial" w:hint="eastAsia"/>
          <w:szCs w:val="22"/>
        </w:rPr>
        <w:t xml:space="preserve"> </w:t>
      </w:r>
      <w:r w:rsidR="00377C90" w:rsidRPr="00D22157">
        <w:rPr>
          <w:rFonts w:ascii="Arial" w:hAnsi="Arial" w:cs="Arial" w:hint="eastAsia"/>
          <w:szCs w:val="22"/>
        </w:rPr>
        <w:t>cell type that consti</w:t>
      </w:r>
      <w:r w:rsidR="005B5996" w:rsidRPr="00D22157">
        <w:rPr>
          <w:rFonts w:ascii="Arial" w:hAnsi="Arial" w:cs="Arial" w:hint="eastAsia"/>
          <w:szCs w:val="22"/>
        </w:rPr>
        <w:t>tute</w:t>
      </w:r>
      <w:r w:rsidR="00BF0079" w:rsidRPr="00D22157">
        <w:rPr>
          <w:rFonts w:ascii="Arial" w:hAnsi="Arial" w:cs="Arial" w:hint="eastAsia"/>
          <w:szCs w:val="22"/>
        </w:rPr>
        <w:t>s</w:t>
      </w:r>
      <w:r w:rsidR="00A072C2" w:rsidRPr="00D22157">
        <w:rPr>
          <w:rFonts w:ascii="Arial" w:hAnsi="Arial" w:cs="Arial" w:hint="eastAsia"/>
          <w:szCs w:val="22"/>
        </w:rPr>
        <w:t xml:space="preserve"> the placenta. </w:t>
      </w:r>
      <w:r w:rsidR="0070431F" w:rsidRPr="00D22157">
        <w:rPr>
          <w:rFonts w:ascii="Arial" w:hAnsi="Arial" w:cs="Arial" w:hint="eastAsia"/>
          <w:szCs w:val="22"/>
        </w:rPr>
        <w:t>Notably</w:t>
      </w:r>
      <w:r w:rsidR="00A072C2" w:rsidRPr="00D22157">
        <w:rPr>
          <w:rFonts w:ascii="Arial" w:hAnsi="Arial" w:cs="Arial" w:hint="eastAsia"/>
          <w:szCs w:val="22"/>
        </w:rPr>
        <w:t xml:space="preserve">, </w:t>
      </w:r>
      <w:r w:rsidR="005B5996" w:rsidRPr="00D22157">
        <w:rPr>
          <w:rFonts w:ascii="Arial" w:hAnsi="Arial" w:cs="Arial"/>
          <w:szCs w:val="22"/>
        </w:rPr>
        <w:t xml:space="preserve">these sex-discordant </w:t>
      </w:r>
      <w:r w:rsidR="00D22157">
        <w:rPr>
          <w:rFonts w:ascii="Arial" w:hAnsi="Arial" w:cs="Arial"/>
          <w:szCs w:val="22"/>
        </w:rPr>
        <w:t>signatures</w:t>
      </w:r>
      <w:r w:rsidR="00D22157" w:rsidRPr="00D22157">
        <w:rPr>
          <w:rFonts w:ascii="Arial" w:hAnsi="Arial" w:cs="Arial"/>
          <w:szCs w:val="22"/>
        </w:rPr>
        <w:t xml:space="preserve"> </w:t>
      </w:r>
      <w:proofErr w:type="gramStart"/>
      <w:r w:rsidR="005B5996" w:rsidRPr="00D22157">
        <w:rPr>
          <w:rFonts w:ascii="Arial" w:hAnsi="Arial" w:cs="Arial"/>
          <w:szCs w:val="22"/>
        </w:rPr>
        <w:t xml:space="preserve">were </w:t>
      </w:r>
      <w:r w:rsidR="005B5996" w:rsidRPr="00D22157">
        <w:rPr>
          <w:rFonts w:ascii="Arial" w:hAnsi="Arial" w:cs="Arial" w:hint="eastAsia"/>
          <w:szCs w:val="22"/>
        </w:rPr>
        <w:t xml:space="preserve">also </w:t>
      </w:r>
      <w:r w:rsidR="005B5996" w:rsidRPr="00D22157">
        <w:rPr>
          <w:rFonts w:ascii="Arial" w:hAnsi="Arial" w:cs="Arial"/>
          <w:szCs w:val="22"/>
        </w:rPr>
        <w:t>reflected</w:t>
      </w:r>
      <w:proofErr w:type="gramEnd"/>
      <w:r w:rsidR="005B5996" w:rsidRPr="00D22157">
        <w:rPr>
          <w:rFonts w:ascii="Arial" w:hAnsi="Arial" w:cs="Arial"/>
          <w:szCs w:val="22"/>
        </w:rPr>
        <w:t xml:space="preserve"> </w:t>
      </w:r>
      <w:r w:rsidR="002616B7">
        <w:rPr>
          <w:rFonts w:ascii="Arial" w:hAnsi="Arial" w:cs="Arial" w:hint="eastAsia"/>
          <w:szCs w:val="22"/>
        </w:rPr>
        <w:t>in</w:t>
      </w:r>
      <w:r w:rsidR="002616B7" w:rsidRPr="00D22157">
        <w:rPr>
          <w:rFonts w:ascii="Arial" w:hAnsi="Arial" w:cs="Arial"/>
          <w:szCs w:val="22"/>
        </w:rPr>
        <w:t xml:space="preserve"> </w:t>
      </w:r>
      <w:r w:rsidR="005B5996" w:rsidRPr="00D22157">
        <w:rPr>
          <w:rFonts w:ascii="Arial" w:hAnsi="Arial" w:cs="Arial"/>
          <w:szCs w:val="22"/>
        </w:rPr>
        <w:t>human dichorionic twin placentas.</w:t>
      </w:r>
      <w:r w:rsidR="00A072C2" w:rsidRPr="00D22157">
        <w:rPr>
          <w:rFonts w:ascii="Arial" w:hAnsi="Arial" w:cs="Arial" w:hint="eastAsia"/>
          <w:szCs w:val="22"/>
        </w:rPr>
        <w:t xml:space="preserve"> </w:t>
      </w:r>
      <w:r w:rsidR="00D22157">
        <w:rPr>
          <w:rFonts w:ascii="Arial" w:hAnsi="Arial" w:cs="Arial"/>
          <w:szCs w:val="22"/>
        </w:rPr>
        <w:t>Together with these transcriptomic signatures,</w:t>
      </w:r>
      <w:r w:rsidR="001B4486" w:rsidRPr="00D22157">
        <w:rPr>
          <w:rFonts w:ascii="Arial" w:hAnsi="Arial" w:cs="Arial" w:hint="eastAsia"/>
          <w:szCs w:val="22"/>
        </w:rPr>
        <w:t xml:space="preserve"> </w:t>
      </w:r>
      <w:r w:rsidR="00135FD1">
        <w:rPr>
          <w:rFonts w:ascii="Arial" w:hAnsi="Arial" w:cs="Arial"/>
          <w:szCs w:val="22"/>
        </w:rPr>
        <w:t xml:space="preserve">mouse </w:t>
      </w:r>
      <w:r w:rsidR="001B4486" w:rsidRPr="00D22157">
        <w:rPr>
          <w:rFonts w:ascii="Arial" w:hAnsi="Arial" w:cs="Arial" w:hint="eastAsia"/>
          <w:szCs w:val="22"/>
        </w:rPr>
        <w:t xml:space="preserve">placentas </w:t>
      </w:r>
      <w:r w:rsidR="00D22157">
        <w:rPr>
          <w:rFonts w:ascii="Arial" w:hAnsi="Arial" w:cs="Arial"/>
          <w:szCs w:val="22"/>
        </w:rPr>
        <w:t>associated with female fetuses exhibited</w:t>
      </w:r>
      <w:r w:rsidR="00D22157" w:rsidRPr="00D22157">
        <w:rPr>
          <w:rFonts w:ascii="Arial" w:hAnsi="Arial" w:cs="Arial" w:hint="eastAsia"/>
          <w:szCs w:val="22"/>
        </w:rPr>
        <w:t xml:space="preserve"> </w:t>
      </w:r>
      <w:r w:rsidR="001B4486" w:rsidRPr="00D22157">
        <w:rPr>
          <w:rFonts w:ascii="Arial" w:hAnsi="Arial" w:cs="Arial" w:hint="eastAsia"/>
          <w:szCs w:val="22"/>
        </w:rPr>
        <w:t xml:space="preserve">elevated </w:t>
      </w:r>
      <w:r w:rsidR="00D22157" w:rsidRPr="00D22157">
        <w:rPr>
          <w:rFonts w:ascii="Arial" w:hAnsi="Arial" w:cs="Arial"/>
          <w:szCs w:val="22"/>
        </w:rPr>
        <w:t>phosphorylat</w:t>
      </w:r>
      <w:r w:rsidR="00D22157">
        <w:rPr>
          <w:rFonts w:ascii="Arial" w:hAnsi="Arial" w:cs="Arial"/>
          <w:szCs w:val="22"/>
        </w:rPr>
        <w:t xml:space="preserve">ion </w:t>
      </w:r>
      <w:r w:rsidR="001B4486" w:rsidRPr="00D22157">
        <w:rPr>
          <w:rFonts w:ascii="Arial" w:hAnsi="Arial" w:cs="Arial" w:hint="eastAsia"/>
          <w:szCs w:val="22"/>
        </w:rPr>
        <w:t>of STING and IRF3</w:t>
      </w:r>
      <w:r w:rsidR="00D22157">
        <w:rPr>
          <w:rFonts w:ascii="Arial" w:hAnsi="Arial" w:cs="Arial" w:hint="eastAsia"/>
          <w:szCs w:val="22"/>
        </w:rPr>
        <w:t>.</w:t>
      </w:r>
      <w:r w:rsidR="00326341" w:rsidRPr="00D22157">
        <w:rPr>
          <w:rFonts w:ascii="Arial" w:hAnsi="Arial" w:cs="Arial" w:hint="eastAsia"/>
          <w:szCs w:val="22"/>
        </w:rPr>
        <w:t xml:space="preserve"> </w:t>
      </w:r>
      <w:r w:rsidR="00D22157">
        <w:rPr>
          <w:rFonts w:ascii="Arial" w:hAnsi="Arial" w:cs="Arial"/>
          <w:szCs w:val="22"/>
        </w:rPr>
        <w:t>Next</w:t>
      </w:r>
      <w:r w:rsidR="0070431F" w:rsidRPr="00D22157">
        <w:rPr>
          <w:rFonts w:ascii="Arial" w:hAnsi="Arial" w:cs="Arial"/>
          <w:szCs w:val="22"/>
        </w:rPr>
        <w:t xml:space="preserve">, we </w:t>
      </w:r>
      <w:r w:rsidR="00D22157">
        <w:rPr>
          <w:rFonts w:ascii="Arial" w:hAnsi="Arial" w:cs="Arial"/>
          <w:szCs w:val="22"/>
        </w:rPr>
        <w:t>examined</w:t>
      </w:r>
      <w:r w:rsidR="00D22157" w:rsidRPr="00D22157">
        <w:rPr>
          <w:rFonts w:ascii="Arial" w:hAnsi="Arial" w:cs="Arial"/>
          <w:szCs w:val="22"/>
        </w:rPr>
        <w:t xml:space="preserve"> </w:t>
      </w:r>
      <w:r w:rsidR="00D22157">
        <w:rPr>
          <w:rFonts w:ascii="Arial" w:hAnsi="Arial" w:cs="Arial"/>
          <w:szCs w:val="22"/>
        </w:rPr>
        <w:t xml:space="preserve">placental responses in the </w:t>
      </w:r>
      <w:r w:rsidR="0070431F" w:rsidRPr="00D22157">
        <w:rPr>
          <w:rFonts w:ascii="Arial" w:hAnsi="Arial" w:cs="Arial"/>
          <w:szCs w:val="22"/>
        </w:rPr>
        <w:t xml:space="preserve">maternal immune activation (MIA) model, which </w:t>
      </w:r>
      <w:r w:rsidR="00D22157">
        <w:rPr>
          <w:rFonts w:ascii="Arial" w:hAnsi="Arial" w:cs="Arial"/>
          <w:szCs w:val="22"/>
        </w:rPr>
        <w:t>is known to induce male offspring-specific</w:t>
      </w:r>
      <w:r w:rsidR="00D22157" w:rsidRPr="00D22157">
        <w:rPr>
          <w:rFonts w:ascii="Arial" w:hAnsi="Arial" w:cs="Arial"/>
          <w:szCs w:val="22"/>
        </w:rPr>
        <w:t xml:space="preserve"> </w:t>
      </w:r>
      <w:r w:rsidR="00D22157">
        <w:rPr>
          <w:rFonts w:ascii="Arial" w:hAnsi="Arial" w:cs="Arial"/>
          <w:szCs w:val="22"/>
        </w:rPr>
        <w:t>neurodevelopmental behavioral abnormalities</w:t>
      </w:r>
      <w:r w:rsidR="0070431F" w:rsidRPr="00D22157">
        <w:rPr>
          <w:rFonts w:ascii="Arial" w:hAnsi="Arial" w:cs="Arial"/>
          <w:szCs w:val="22"/>
        </w:rPr>
        <w:t>.</w:t>
      </w:r>
      <w:r w:rsidR="000E21BE" w:rsidRPr="00D22157">
        <w:rPr>
          <w:rFonts w:ascii="Arial" w:hAnsi="Arial" w:cs="Arial" w:hint="eastAsia"/>
          <w:szCs w:val="22"/>
        </w:rPr>
        <w:t xml:space="preserve"> </w:t>
      </w:r>
      <w:r w:rsidR="00D22157">
        <w:rPr>
          <w:rFonts w:ascii="Arial" w:hAnsi="Arial" w:cs="Arial"/>
          <w:szCs w:val="22"/>
        </w:rPr>
        <w:t>W</w:t>
      </w:r>
      <w:r w:rsidR="006655F0" w:rsidRPr="00D22157">
        <w:rPr>
          <w:rFonts w:ascii="Arial" w:hAnsi="Arial" w:cs="Arial" w:hint="eastAsia"/>
          <w:szCs w:val="22"/>
        </w:rPr>
        <w:t xml:space="preserve">e found </w:t>
      </w:r>
      <w:r w:rsidR="00D22157">
        <w:rPr>
          <w:rFonts w:ascii="Arial" w:hAnsi="Arial" w:cs="Arial"/>
          <w:szCs w:val="22"/>
        </w:rPr>
        <w:t>contrasting IFN responses between male- and female-associated placentas compared to the basal condition, with ISG expressions more highly upregulated in male-associated MIA placentas than in females</w:t>
      </w:r>
      <w:r w:rsidR="006655F0" w:rsidRPr="00D22157">
        <w:rPr>
          <w:rFonts w:ascii="Arial" w:hAnsi="Arial" w:cs="Arial" w:hint="eastAsia"/>
          <w:szCs w:val="22"/>
        </w:rPr>
        <w:t>.</w:t>
      </w:r>
      <w:r w:rsidR="00D22157">
        <w:rPr>
          <w:rFonts w:ascii="Arial" w:hAnsi="Arial" w:cs="Arial"/>
          <w:szCs w:val="22"/>
        </w:rPr>
        <w:t xml:space="preserve"> Lastly, t</w:t>
      </w:r>
      <w:r w:rsidR="00D22157" w:rsidRPr="005F1C8C">
        <w:rPr>
          <w:rFonts w:ascii="Arial" w:hAnsi="Arial" w:cs="Arial"/>
          <w:szCs w:val="22"/>
        </w:rPr>
        <w:t xml:space="preserve">rophoblast-specific deletion of the type I IFN receptor protected male offspring from MIA-induced behavioral deficits. </w:t>
      </w:r>
      <w:r w:rsidR="008A0444" w:rsidRPr="00D22157">
        <w:rPr>
          <w:rFonts w:ascii="Arial" w:hAnsi="Arial" w:cs="Arial" w:hint="eastAsia"/>
          <w:szCs w:val="22"/>
        </w:rPr>
        <w:t xml:space="preserve">Together, these </w:t>
      </w:r>
      <w:r w:rsidR="006655F0" w:rsidRPr="00D22157">
        <w:rPr>
          <w:rFonts w:ascii="Arial" w:hAnsi="Arial" w:cs="Arial" w:hint="eastAsia"/>
          <w:szCs w:val="22"/>
        </w:rPr>
        <w:t xml:space="preserve">findings suggest that sex-differences </w:t>
      </w:r>
      <w:r w:rsidR="006655F0" w:rsidRPr="00D22157">
        <w:rPr>
          <w:rFonts w:ascii="Arial" w:hAnsi="Arial" w:cs="Arial"/>
          <w:szCs w:val="22"/>
        </w:rPr>
        <w:t>present</w:t>
      </w:r>
      <w:r w:rsidR="006655F0" w:rsidRPr="00D22157">
        <w:rPr>
          <w:rFonts w:ascii="Arial" w:hAnsi="Arial" w:cs="Arial" w:hint="eastAsia"/>
          <w:szCs w:val="22"/>
        </w:rPr>
        <w:t xml:space="preserve"> in </w:t>
      </w:r>
      <w:r w:rsidR="00D22157">
        <w:rPr>
          <w:rFonts w:ascii="Arial" w:hAnsi="Arial" w:cs="Arial"/>
          <w:szCs w:val="22"/>
        </w:rPr>
        <w:t>placental IFN signaling</w:t>
      </w:r>
      <w:r w:rsidR="006655F0" w:rsidRPr="00D22157">
        <w:rPr>
          <w:rFonts w:ascii="Arial" w:hAnsi="Arial" w:cs="Arial" w:hint="eastAsia"/>
          <w:szCs w:val="22"/>
        </w:rPr>
        <w:t xml:space="preserve"> may </w:t>
      </w:r>
      <w:r w:rsidR="00CB284D" w:rsidRPr="00D22157">
        <w:rPr>
          <w:rFonts w:ascii="Arial" w:hAnsi="Arial" w:cs="Arial"/>
          <w:szCs w:val="22"/>
        </w:rPr>
        <w:t xml:space="preserve">contribute to sexually dimorphic </w:t>
      </w:r>
      <w:r w:rsidR="008A0444" w:rsidRPr="00D22157">
        <w:rPr>
          <w:rFonts w:ascii="Arial" w:hAnsi="Arial" w:cs="Arial" w:hint="eastAsia"/>
          <w:szCs w:val="22"/>
        </w:rPr>
        <w:t>neurodevelopmental</w:t>
      </w:r>
      <w:r w:rsidR="00CB284D" w:rsidRPr="00D22157">
        <w:rPr>
          <w:rFonts w:ascii="Arial" w:hAnsi="Arial" w:cs="Arial"/>
          <w:szCs w:val="22"/>
        </w:rPr>
        <w:t xml:space="preserve"> susceptibilities</w:t>
      </w:r>
      <w:r w:rsidR="008A0444" w:rsidRPr="00D22157">
        <w:rPr>
          <w:rFonts w:ascii="Arial" w:hAnsi="Arial" w:cs="Arial" w:hint="eastAsia"/>
          <w:szCs w:val="22"/>
        </w:rPr>
        <w:t xml:space="preserve"> in offspring</w:t>
      </w:r>
      <w:r w:rsidR="00CB284D" w:rsidRPr="00D22157">
        <w:rPr>
          <w:rFonts w:ascii="Arial" w:hAnsi="Arial" w:cs="Arial"/>
          <w:szCs w:val="22"/>
        </w:rPr>
        <w:t>.</w:t>
      </w:r>
    </w:p>
    <w:p w14:paraId="41FE5A40" w14:textId="77777777" w:rsidR="000162F8" w:rsidRPr="004835F3" w:rsidRDefault="000162F8" w:rsidP="000162F8">
      <w:pPr>
        <w:rPr>
          <w:rFonts w:ascii="Arial" w:hAnsi="Arial" w:cs="Arial"/>
          <w:szCs w:val="22"/>
        </w:rPr>
      </w:pPr>
    </w:p>
    <w:p w14:paraId="4111CA57" w14:textId="128BBB44" w:rsidR="000162F8" w:rsidRPr="004835F3" w:rsidRDefault="000162F8">
      <w:pPr>
        <w:rPr>
          <w:rFonts w:ascii="Arial" w:hAnsi="Arial" w:cs="Arial"/>
          <w:szCs w:val="22"/>
        </w:rPr>
      </w:pPr>
      <w:r w:rsidRPr="004835F3">
        <w:rPr>
          <w:rFonts w:ascii="Arial" w:hAnsi="Arial" w:cs="Arial"/>
          <w:b/>
          <w:bCs/>
          <w:szCs w:val="22"/>
        </w:rPr>
        <w:t>Keywords</w:t>
      </w:r>
      <w:r w:rsidRPr="004835F3">
        <w:rPr>
          <w:rFonts w:ascii="Arial" w:hAnsi="Arial" w:cs="Arial"/>
          <w:szCs w:val="22"/>
        </w:rPr>
        <w:t xml:space="preserve">: Placenta, </w:t>
      </w:r>
      <w:r w:rsidR="004F1BC4" w:rsidRPr="004835F3">
        <w:rPr>
          <w:rFonts w:ascii="Arial" w:hAnsi="Arial" w:cs="Arial"/>
          <w:szCs w:val="22"/>
        </w:rPr>
        <w:t>Interferon response</w:t>
      </w:r>
      <w:r w:rsidR="00D22157" w:rsidRPr="004835F3">
        <w:rPr>
          <w:rFonts w:ascii="Arial" w:hAnsi="Arial" w:cs="Arial"/>
          <w:szCs w:val="22"/>
        </w:rPr>
        <w:t>, Sex difference, Neurodevelopmental disorder</w:t>
      </w:r>
    </w:p>
    <w:sectPr w:rsidR="000162F8" w:rsidRPr="004835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3B0"/>
    <w:rsid w:val="000162F8"/>
    <w:rsid w:val="000706EE"/>
    <w:rsid w:val="000E21BE"/>
    <w:rsid w:val="00135FD1"/>
    <w:rsid w:val="001954D8"/>
    <w:rsid w:val="001B4486"/>
    <w:rsid w:val="002616B7"/>
    <w:rsid w:val="00265350"/>
    <w:rsid w:val="00326341"/>
    <w:rsid w:val="00377C90"/>
    <w:rsid w:val="004835F3"/>
    <w:rsid w:val="004A0947"/>
    <w:rsid w:val="004D66B6"/>
    <w:rsid w:val="004F1BC4"/>
    <w:rsid w:val="005A2D4C"/>
    <w:rsid w:val="005B5996"/>
    <w:rsid w:val="005E11FE"/>
    <w:rsid w:val="006655F0"/>
    <w:rsid w:val="00665A9A"/>
    <w:rsid w:val="0070431F"/>
    <w:rsid w:val="007654C7"/>
    <w:rsid w:val="007C5F43"/>
    <w:rsid w:val="008773B0"/>
    <w:rsid w:val="008A0444"/>
    <w:rsid w:val="00921D32"/>
    <w:rsid w:val="009360D5"/>
    <w:rsid w:val="009465EF"/>
    <w:rsid w:val="00955F31"/>
    <w:rsid w:val="009C124D"/>
    <w:rsid w:val="00A072C2"/>
    <w:rsid w:val="00A24913"/>
    <w:rsid w:val="00A9272E"/>
    <w:rsid w:val="00B2122A"/>
    <w:rsid w:val="00B66AAB"/>
    <w:rsid w:val="00BE5CD1"/>
    <w:rsid w:val="00BF0079"/>
    <w:rsid w:val="00BF2460"/>
    <w:rsid w:val="00C07559"/>
    <w:rsid w:val="00C47A6B"/>
    <w:rsid w:val="00CB284D"/>
    <w:rsid w:val="00CD0785"/>
    <w:rsid w:val="00CE4341"/>
    <w:rsid w:val="00D21F70"/>
    <w:rsid w:val="00D22157"/>
    <w:rsid w:val="00D2712F"/>
    <w:rsid w:val="00DD0D21"/>
    <w:rsid w:val="00E9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0BB2E"/>
  <w15:chartTrackingRefBased/>
  <w15:docId w15:val="{2C93D133-8B86-4951-B12D-BBFB552CA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773B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773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773B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773B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773B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773B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773B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773B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773B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773B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773B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773B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773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773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773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773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773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773B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773B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773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773B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773B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773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773B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773B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773B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773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773B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773B0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5E11FE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5E11FE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D22157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unha_kim@korea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이태영[ 대학원석·박사통합과정재학 / 의과학과 ]</dc:creator>
  <cp:keywords/>
  <dc:description/>
  <cp:lastModifiedBy>이태영[ 대학원석·박사통합과정재학 / 의과학과 ]</cp:lastModifiedBy>
  <cp:revision>2</cp:revision>
  <dcterms:created xsi:type="dcterms:W3CDTF">2025-09-30T07:41:00Z</dcterms:created>
  <dcterms:modified xsi:type="dcterms:W3CDTF">2025-09-30T07:41:00Z</dcterms:modified>
</cp:coreProperties>
</file>