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873335" w14:textId="3A26AB97" w:rsidR="006B1E26" w:rsidRDefault="002B1788" w:rsidP="00883C6F">
      <w:pPr>
        <w:jc w:val="both"/>
      </w:pPr>
      <w:r w:rsidRPr="00877AE4">
        <w:t xml:space="preserve">Onco-fetal immune tolerance factors shape </w:t>
      </w:r>
      <w:r>
        <w:rPr>
          <w:rFonts w:hint="eastAsia"/>
        </w:rPr>
        <w:t>regulatory T cell differentiation</w:t>
      </w:r>
      <w:r w:rsidRPr="00877AE4">
        <w:t xml:space="preserve"> and immune evasion in pregnancy and cancer</w:t>
      </w:r>
    </w:p>
    <w:p w14:paraId="1EE4A7D7" w14:textId="0CAC1915" w:rsidR="00B56E7B" w:rsidRDefault="00B56E7B" w:rsidP="00883C6F">
      <w:pPr>
        <w:jc w:val="both"/>
      </w:pPr>
      <w:r>
        <w:t>J</w:t>
      </w:r>
      <w:r>
        <w:rPr>
          <w:rFonts w:hint="eastAsia"/>
        </w:rPr>
        <w:t>in Soo Joo</w:t>
      </w:r>
      <w:r w:rsidRPr="00B56E7B">
        <w:rPr>
          <w:rFonts w:hint="eastAsia"/>
          <w:vertAlign w:val="superscript"/>
        </w:rPr>
        <w:t>1</w:t>
      </w:r>
      <w:r>
        <w:rPr>
          <w:rFonts w:hint="eastAsia"/>
        </w:rPr>
        <w:t xml:space="preserve">, </w:t>
      </w:r>
      <w:proofErr w:type="spellStart"/>
      <w:r w:rsidR="005D44DE">
        <w:rPr>
          <w:rFonts w:hint="eastAsia"/>
        </w:rPr>
        <w:t>Seongjun</w:t>
      </w:r>
      <w:proofErr w:type="spellEnd"/>
      <w:r w:rsidR="005D44DE">
        <w:rPr>
          <w:rFonts w:hint="eastAsia"/>
        </w:rPr>
        <w:t xml:space="preserve"> Lee</w:t>
      </w:r>
      <w:r w:rsidR="005D44DE" w:rsidRPr="00B56E7B">
        <w:rPr>
          <w:rFonts w:hint="eastAsia"/>
          <w:vertAlign w:val="superscript"/>
        </w:rPr>
        <w:t>1</w:t>
      </w:r>
      <w:r w:rsidR="005D44DE">
        <w:rPr>
          <w:rFonts w:hint="eastAsia"/>
        </w:rPr>
        <w:t xml:space="preserve">, </w:t>
      </w:r>
      <w:proofErr w:type="spellStart"/>
      <w:r>
        <w:rPr>
          <w:rFonts w:hint="eastAsia"/>
        </w:rPr>
        <w:t>Jongin</w:t>
      </w:r>
      <w:proofErr w:type="spellEnd"/>
      <w:r>
        <w:rPr>
          <w:rFonts w:hint="eastAsia"/>
        </w:rPr>
        <w:t xml:space="preserve"> Kim</w:t>
      </w:r>
      <w:r w:rsidRPr="00B56E7B">
        <w:rPr>
          <w:rFonts w:hint="eastAsia"/>
          <w:vertAlign w:val="superscript"/>
        </w:rPr>
        <w:t>1</w:t>
      </w:r>
      <w:r>
        <w:rPr>
          <w:rFonts w:hint="eastAsia"/>
        </w:rPr>
        <w:t xml:space="preserve">, </w:t>
      </w:r>
      <w:proofErr w:type="spellStart"/>
      <w:r w:rsidR="005D44DE">
        <w:rPr>
          <w:rFonts w:hint="eastAsia"/>
        </w:rPr>
        <w:t>Hyobin</w:t>
      </w:r>
      <w:proofErr w:type="spellEnd"/>
      <w:r w:rsidR="005D44DE">
        <w:rPr>
          <w:rFonts w:hint="eastAsia"/>
        </w:rPr>
        <w:t xml:space="preserve"> Jeong</w:t>
      </w:r>
      <w:r w:rsidR="005D44DE" w:rsidRPr="00B56E7B">
        <w:rPr>
          <w:rFonts w:hint="eastAsia"/>
          <w:vertAlign w:val="superscript"/>
        </w:rPr>
        <w:t>1</w:t>
      </w:r>
      <w:r>
        <w:rPr>
          <w:rFonts w:hint="eastAsia"/>
        </w:rPr>
        <w:t>, Ted H</w:t>
      </w:r>
      <w:r>
        <w:t>o</w:t>
      </w:r>
      <w:r>
        <w:rPr>
          <w:rFonts w:hint="eastAsia"/>
        </w:rPr>
        <w:t>ng</w:t>
      </w:r>
      <w:r w:rsidRPr="00B56E7B">
        <w:rPr>
          <w:rFonts w:hint="eastAsia"/>
          <w:vertAlign w:val="superscript"/>
        </w:rPr>
        <w:t>2,3</w:t>
      </w:r>
      <w:r>
        <w:rPr>
          <w:rFonts w:hint="eastAsia"/>
        </w:rPr>
        <w:t>, Jun Young Hong</w:t>
      </w:r>
      <w:r w:rsidRPr="00B56E7B">
        <w:rPr>
          <w:rFonts w:hint="eastAsia"/>
          <w:vertAlign w:val="superscript"/>
        </w:rPr>
        <w:t>1</w:t>
      </w:r>
    </w:p>
    <w:p w14:paraId="0D866A4D" w14:textId="4F7A40E5" w:rsidR="00B56E7B" w:rsidRDefault="00B56E7B" w:rsidP="00883C6F">
      <w:pPr>
        <w:jc w:val="both"/>
      </w:pPr>
      <w:r w:rsidRPr="00B56E7B">
        <w:rPr>
          <w:vertAlign w:val="superscript"/>
        </w:rPr>
        <w:t>1</w:t>
      </w:r>
      <w:r>
        <w:t xml:space="preserve">Department of Systems Biology, Yonsei University, Seoul, Republic of Korea, </w:t>
      </w:r>
    </w:p>
    <w:p w14:paraId="78A8CAD6" w14:textId="20186856" w:rsidR="00B56E7B" w:rsidRDefault="00B56E7B" w:rsidP="00883C6F">
      <w:pPr>
        <w:jc w:val="both"/>
      </w:pPr>
      <w:r w:rsidRPr="00B56E7B">
        <w:rPr>
          <w:vertAlign w:val="superscript"/>
        </w:rPr>
        <w:t>2</w:t>
      </w:r>
      <w:r>
        <w:t xml:space="preserve">Center for Autoimmune Genomics and Etiology, Cincinnati Children's Hospital Medical Center, Cincinnati, Ohio 45229, USA, </w:t>
      </w:r>
    </w:p>
    <w:p w14:paraId="786C83BB" w14:textId="77777777" w:rsidR="00B56E7B" w:rsidRDefault="00B56E7B" w:rsidP="00883C6F">
      <w:pPr>
        <w:jc w:val="both"/>
      </w:pPr>
      <w:r w:rsidRPr="00B56E7B">
        <w:rPr>
          <w:vertAlign w:val="superscript"/>
        </w:rPr>
        <w:t>3</w:t>
      </w:r>
      <w:r>
        <w:t>Current address: Oncology R&amp;D, AstraZeneca, Boston, MA, USA</w:t>
      </w:r>
    </w:p>
    <w:p w14:paraId="154622B9" w14:textId="2EF187B8" w:rsidR="004A2E23" w:rsidRPr="00CF1FA8" w:rsidRDefault="00CF1FA8" w:rsidP="00654A7D">
      <w:pPr>
        <w:jc w:val="both"/>
      </w:pPr>
      <w:r w:rsidRPr="00CF1FA8">
        <w:t>Maintaining immune tolerance is central to successful mammalian pregnancy, as the embryo and extraembryonic trophoblasts are semi-allogeneic to the mother. In addition, trophoblasts invade maternal decidua and promote a pro-angiogenic environment to ensure proper blood flow for fetal growth. Interestingly, these key aspects of pregnancy are parallel to host-tumor interaction where cancer cells actively invade host tissue, promote angiogenesis, and exploit tolerogenic features of the immune system to evade host immunity. Despite their significance, previous data analysis approaches have been inadequate in fully elucidating the shared cellular and molecular pathways underlying these processes. By leveraging the power of single-cell RNA-sequencing, we aim</w:t>
      </w:r>
      <w:r w:rsidR="001B3E04">
        <w:rPr>
          <w:rFonts w:hint="eastAsia"/>
        </w:rPr>
        <w:t>ed</w:t>
      </w:r>
      <w:r w:rsidRPr="00CF1FA8">
        <w:t xml:space="preserve"> to conduct a comprehensive analysis and comparison of the common cellular and molecular pathways shared between pregnancy and cancer. We integrated publicly available single-cell RNA sequencing datasets from ovarian</w:t>
      </w:r>
      <w:r w:rsidR="00335FB5">
        <w:rPr>
          <w:rFonts w:hint="eastAsia"/>
        </w:rPr>
        <w:t xml:space="preserve">, </w:t>
      </w:r>
      <w:r w:rsidRPr="00CF1FA8">
        <w:t xml:space="preserve">cervical </w:t>
      </w:r>
      <w:r w:rsidR="00335FB5">
        <w:rPr>
          <w:rFonts w:hint="eastAsia"/>
        </w:rPr>
        <w:t xml:space="preserve">and endometrial </w:t>
      </w:r>
      <w:r w:rsidRPr="00CF1FA8">
        <w:t xml:space="preserve">cancer, along with decidua under menstrual cycle and first-trimester placental tissues. We uncovered similarities in gene expression profiles and regulatory elements that </w:t>
      </w:r>
      <w:proofErr w:type="gramStart"/>
      <w:r w:rsidRPr="00CF1FA8">
        <w:t>underlie</w:t>
      </w:r>
      <w:proofErr w:type="gramEnd"/>
      <w:r w:rsidRPr="00CF1FA8">
        <w:t xml:space="preserve"> </w:t>
      </w:r>
      <w:r w:rsidR="00F41B94">
        <w:rPr>
          <w:rFonts w:hint="eastAsia"/>
        </w:rPr>
        <w:t xml:space="preserve">onco-fetal reprogramming of </w:t>
      </w:r>
      <w:r w:rsidR="008D3CA8">
        <w:rPr>
          <w:rFonts w:hint="eastAsia"/>
        </w:rPr>
        <w:t>tumor and placental microenvironment</w:t>
      </w:r>
      <w:r w:rsidRPr="00CF1FA8">
        <w:t xml:space="preserve">. </w:t>
      </w:r>
      <w:r w:rsidR="00F41B94" w:rsidRPr="00F41B94">
        <w:t>Specifically, the regulatory signature of CD4+ T cells was commonly increased, yet regulatory T cells themselves displayed enhanced regulatory profiles</w:t>
      </w:r>
      <w:r w:rsidR="00F41B94">
        <w:rPr>
          <w:rFonts w:hint="eastAsia"/>
        </w:rPr>
        <w:t xml:space="preserve">. </w:t>
      </w:r>
      <w:r w:rsidR="00CA2C15" w:rsidRPr="00CA2C15">
        <w:t>Through regulon and network analysis, we identified ETV7 as an onco</w:t>
      </w:r>
      <w:r w:rsidR="000F7646">
        <w:rPr>
          <w:rFonts w:hint="eastAsia"/>
        </w:rPr>
        <w:t>-</w:t>
      </w:r>
      <w:r w:rsidR="00CA2C15" w:rsidRPr="00CA2C15">
        <w:t xml:space="preserve">fetal driver of </w:t>
      </w:r>
      <w:r w:rsidR="005D44DE">
        <w:rPr>
          <w:rFonts w:hint="eastAsia"/>
        </w:rPr>
        <w:t>FOXP3</w:t>
      </w:r>
      <w:r w:rsidR="00CA2C15" w:rsidRPr="00CA2C15">
        <w:t xml:space="preserve">+ </w:t>
      </w:r>
      <w:r w:rsidR="005D44DE">
        <w:rPr>
          <w:rFonts w:hint="eastAsia"/>
        </w:rPr>
        <w:t>regulatory T cell (Treg) differentiation</w:t>
      </w:r>
      <w:r w:rsidR="00CA2C15" w:rsidRPr="00CA2C15">
        <w:t xml:space="preserve">. ETV7 overexpression in </w:t>
      </w:r>
      <w:r w:rsidR="005D44DE">
        <w:rPr>
          <w:rFonts w:hint="eastAsia"/>
        </w:rPr>
        <w:t>induced Tregs (</w:t>
      </w:r>
      <w:proofErr w:type="spellStart"/>
      <w:r w:rsidR="005D44DE">
        <w:rPr>
          <w:rFonts w:hint="eastAsia"/>
        </w:rPr>
        <w:t>iTregs</w:t>
      </w:r>
      <w:proofErr w:type="spellEnd"/>
      <w:r w:rsidR="005D44DE">
        <w:rPr>
          <w:rFonts w:hint="eastAsia"/>
        </w:rPr>
        <w:t xml:space="preserve">) enhanced Treg differentiation, while knockdown of ETV7 decreased </w:t>
      </w:r>
      <w:proofErr w:type="spellStart"/>
      <w:r w:rsidR="007A7DBB">
        <w:rPr>
          <w:rFonts w:hint="eastAsia"/>
        </w:rPr>
        <w:t>i</w:t>
      </w:r>
      <w:r w:rsidR="005D44DE">
        <w:rPr>
          <w:rFonts w:hint="eastAsia"/>
        </w:rPr>
        <w:t>Treg</w:t>
      </w:r>
      <w:proofErr w:type="spellEnd"/>
      <w:r w:rsidR="005D44DE">
        <w:rPr>
          <w:rFonts w:hint="eastAsia"/>
        </w:rPr>
        <w:t xml:space="preserve"> differentiation and function</w:t>
      </w:r>
      <w:r w:rsidR="00CA2C15">
        <w:rPr>
          <w:rFonts w:hint="eastAsia"/>
        </w:rPr>
        <w:t>.</w:t>
      </w:r>
      <w:r w:rsidR="00CA2C15" w:rsidRPr="00CA2C15">
        <w:t xml:space="preserve"> Additionally, </w:t>
      </w:r>
      <w:r w:rsidR="005D44DE">
        <w:rPr>
          <w:rFonts w:hint="eastAsia"/>
        </w:rPr>
        <w:t>we found that IFN-</w:t>
      </w:r>
      <w:r w:rsidR="005D44DE">
        <w:rPr>
          <w:rFonts w:hAnsiTheme="minorEastAsia" w:hint="eastAsia"/>
        </w:rPr>
        <w:t>β</w:t>
      </w:r>
      <w:r w:rsidR="005D44DE">
        <w:rPr>
          <w:rFonts w:hint="eastAsia"/>
        </w:rPr>
        <w:t xml:space="preserve"> promoted </w:t>
      </w:r>
      <w:proofErr w:type="spellStart"/>
      <w:r w:rsidR="005D44DE">
        <w:rPr>
          <w:rFonts w:hint="eastAsia"/>
        </w:rPr>
        <w:t>iTreg</w:t>
      </w:r>
      <w:proofErr w:type="spellEnd"/>
      <w:r w:rsidR="005D44DE">
        <w:rPr>
          <w:rFonts w:hint="eastAsia"/>
        </w:rPr>
        <w:t xml:space="preserve"> differentiation</w:t>
      </w:r>
      <w:r w:rsidR="00883C6F">
        <w:rPr>
          <w:rFonts w:hint="eastAsia"/>
        </w:rPr>
        <w:t xml:space="preserve"> and function </w:t>
      </w:r>
      <w:r w:rsidR="00F56B01">
        <w:rPr>
          <w:rFonts w:hint="eastAsia"/>
        </w:rPr>
        <w:t xml:space="preserve">in an </w:t>
      </w:r>
      <w:r w:rsidR="00883C6F">
        <w:rPr>
          <w:rFonts w:hint="eastAsia"/>
        </w:rPr>
        <w:t xml:space="preserve">ETV7-dependent manner. </w:t>
      </w:r>
      <w:r w:rsidR="00E3736C">
        <w:t>These findings</w:t>
      </w:r>
      <w:r w:rsidR="00E3736C">
        <w:rPr>
          <w:rFonts w:hint="eastAsia"/>
        </w:rPr>
        <w:t xml:space="preserve"> identify ETV7 as a </w:t>
      </w:r>
      <w:r w:rsidR="005E5DD2">
        <w:rPr>
          <w:rFonts w:hint="eastAsia"/>
        </w:rPr>
        <w:t xml:space="preserve">key </w:t>
      </w:r>
      <w:r w:rsidR="00E3736C">
        <w:rPr>
          <w:rFonts w:hint="eastAsia"/>
        </w:rPr>
        <w:t xml:space="preserve">driver of Treg differentiation </w:t>
      </w:r>
      <w:r w:rsidR="00654A7D" w:rsidRPr="00CF1FA8">
        <w:t>in cancer and pregnancy</w:t>
      </w:r>
      <w:r w:rsidR="0033510C">
        <w:rPr>
          <w:rFonts w:hint="eastAsia"/>
        </w:rPr>
        <w:t xml:space="preserve"> and implicate it in the</w:t>
      </w:r>
      <w:r w:rsidR="008E7D29">
        <w:rPr>
          <w:rFonts w:hint="eastAsia"/>
        </w:rPr>
        <w:t xml:space="preserve"> </w:t>
      </w:r>
      <w:r w:rsidRPr="00CF1FA8">
        <w:t>modulat</w:t>
      </w:r>
      <w:r w:rsidR="008E7D29">
        <w:rPr>
          <w:rFonts w:hint="eastAsia"/>
        </w:rPr>
        <w:t>i</w:t>
      </w:r>
      <w:r w:rsidR="0033510C">
        <w:rPr>
          <w:rFonts w:hint="eastAsia"/>
        </w:rPr>
        <w:t>on of</w:t>
      </w:r>
      <w:r w:rsidRPr="00CF1FA8">
        <w:t xml:space="preserve"> immune responses in cancer and gestational disorders.</w:t>
      </w:r>
    </w:p>
    <w:sectPr w:rsidR="004A2E23" w:rsidRPr="00CF1FA8">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A93DF" w14:textId="77777777" w:rsidR="00844AB8" w:rsidRDefault="00844AB8" w:rsidP="005A1459">
      <w:pPr>
        <w:spacing w:after="0"/>
      </w:pPr>
      <w:r>
        <w:separator/>
      </w:r>
    </w:p>
  </w:endnote>
  <w:endnote w:type="continuationSeparator" w:id="0">
    <w:p w14:paraId="1DE39492" w14:textId="77777777" w:rsidR="00844AB8" w:rsidRDefault="00844AB8" w:rsidP="005A1459">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671F79" w14:textId="77777777" w:rsidR="00844AB8" w:rsidRDefault="00844AB8" w:rsidP="005A1459">
      <w:pPr>
        <w:spacing w:after="0"/>
      </w:pPr>
      <w:r>
        <w:separator/>
      </w:r>
    </w:p>
  </w:footnote>
  <w:footnote w:type="continuationSeparator" w:id="0">
    <w:p w14:paraId="3C027DE6" w14:textId="77777777" w:rsidR="00844AB8" w:rsidRDefault="00844AB8" w:rsidP="005A1459">
      <w:pPr>
        <w:spacing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F1FA8"/>
    <w:rsid w:val="000D3C1D"/>
    <w:rsid w:val="000D7FE3"/>
    <w:rsid w:val="000F7646"/>
    <w:rsid w:val="00155F6C"/>
    <w:rsid w:val="001B1002"/>
    <w:rsid w:val="001B3E04"/>
    <w:rsid w:val="001F2240"/>
    <w:rsid w:val="002161C5"/>
    <w:rsid w:val="002B1788"/>
    <w:rsid w:val="002C5B86"/>
    <w:rsid w:val="002E00DF"/>
    <w:rsid w:val="002E2B2B"/>
    <w:rsid w:val="0033510C"/>
    <w:rsid w:val="00335FB5"/>
    <w:rsid w:val="003F7A73"/>
    <w:rsid w:val="004A2E23"/>
    <w:rsid w:val="004B28BE"/>
    <w:rsid w:val="005A1459"/>
    <w:rsid w:val="005D44DE"/>
    <w:rsid w:val="005E5DD2"/>
    <w:rsid w:val="005E5E97"/>
    <w:rsid w:val="00654A7D"/>
    <w:rsid w:val="006B1E26"/>
    <w:rsid w:val="007A7DBB"/>
    <w:rsid w:val="007B6AF6"/>
    <w:rsid w:val="007D5A2E"/>
    <w:rsid w:val="008352F4"/>
    <w:rsid w:val="00844AB8"/>
    <w:rsid w:val="00877AE4"/>
    <w:rsid w:val="00883C6F"/>
    <w:rsid w:val="008C4C91"/>
    <w:rsid w:val="008D3CA8"/>
    <w:rsid w:val="008E7D29"/>
    <w:rsid w:val="008F6BAF"/>
    <w:rsid w:val="0091454A"/>
    <w:rsid w:val="00967308"/>
    <w:rsid w:val="00967E3E"/>
    <w:rsid w:val="009B6642"/>
    <w:rsid w:val="009D080D"/>
    <w:rsid w:val="009D5B63"/>
    <w:rsid w:val="00A84BA1"/>
    <w:rsid w:val="00AB016D"/>
    <w:rsid w:val="00AB53D6"/>
    <w:rsid w:val="00AD3F93"/>
    <w:rsid w:val="00B043E0"/>
    <w:rsid w:val="00B52F75"/>
    <w:rsid w:val="00B56082"/>
    <w:rsid w:val="00B56E7B"/>
    <w:rsid w:val="00B61ACC"/>
    <w:rsid w:val="00B66F0A"/>
    <w:rsid w:val="00B84173"/>
    <w:rsid w:val="00CA2846"/>
    <w:rsid w:val="00CA2C15"/>
    <w:rsid w:val="00CE392E"/>
    <w:rsid w:val="00CF1FA8"/>
    <w:rsid w:val="00D1067E"/>
    <w:rsid w:val="00DD011B"/>
    <w:rsid w:val="00DD3838"/>
    <w:rsid w:val="00E32AE1"/>
    <w:rsid w:val="00E3736C"/>
    <w:rsid w:val="00E57D6E"/>
    <w:rsid w:val="00EB64DE"/>
    <w:rsid w:val="00F20555"/>
    <w:rsid w:val="00F41B94"/>
    <w:rsid w:val="00F56B01"/>
    <w:rsid w:val="00FC0555"/>
    <w:rsid w:val="00FE3031"/>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F63E6C"/>
  <w15:chartTrackingRefBased/>
  <w15:docId w15:val="{E149DCCF-70F1-4DCC-A541-7CA473B026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EastAsia" w:eastAsiaTheme="minorEastAsia" w:hAnsiTheme="minorHAnsi" w:cstheme="minorBidi"/>
        <w:kern w:val="2"/>
        <w:sz w:val="22"/>
        <w:szCs w:val="24"/>
        <w:lang w:val="en-US" w:eastAsia="ko-KR" w:bidi="ar-SA"/>
        <w14:ligatures w14:val="standardContextual"/>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paragraph" w:styleId="1">
    <w:name w:val="heading 1"/>
    <w:basedOn w:val="a"/>
    <w:next w:val="a"/>
    <w:link w:val="1Char"/>
    <w:uiPriority w:val="9"/>
    <w:qFormat/>
    <w:rsid w:val="00CF1FA8"/>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Char"/>
    <w:uiPriority w:val="9"/>
    <w:semiHidden/>
    <w:unhideWhenUsed/>
    <w:qFormat/>
    <w:rsid w:val="00CF1FA8"/>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Char"/>
    <w:uiPriority w:val="9"/>
    <w:semiHidden/>
    <w:unhideWhenUsed/>
    <w:qFormat/>
    <w:rsid w:val="00CF1FA8"/>
    <w:pPr>
      <w:keepNext/>
      <w:keepLines/>
      <w:spacing w:before="160" w:after="80"/>
      <w:outlineLvl w:val="2"/>
    </w:pPr>
    <w:rPr>
      <w:rFonts w:asciiTheme="majorHAnsi" w:eastAsiaTheme="majorEastAsia" w:hAnsiTheme="majorHAnsi" w:cstheme="majorBidi"/>
      <w:color w:val="000000" w:themeColor="text1"/>
      <w:sz w:val="24"/>
    </w:rPr>
  </w:style>
  <w:style w:type="paragraph" w:styleId="4">
    <w:name w:val="heading 4"/>
    <w:basedOn w:val="a"/>
    <w:next w:val="a"/>
    <w:link w:val="4Char"/>
    <w:uiPriority w:val="9"/>
    <w:semiHidden/>
    <w:unhideWhenUsed/>
    <w:qFormat/>
    <w:rsid w:val="00CF1FA8"/>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Char"/>
    <w:uiPriority w:val="9"/>
    <w:semiHidden/>
    <w:unhideWhenUsed/>
    <w:qFormat/>
    <w:rsid w:val="00CF1FA8"/>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Char"/>
    <w:uiPriority w:val="9"/>
    <w:semiHidden/>
    <w:unhideWhenUsed/>
    <w:qFormat/>
    <w:rsid w:val="00CF1FA8"/>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Char"/>
    <w:uiPriority w:val="9"/>
    <w:semiHidden/>
    <w:unhideWhenUsed/>
    <w:qFormat/>
    <w:rsid w:val="00CF1FA8"/>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Char"/>
    <w:uiPriority w:val="9"/>
    <w:semiHidden/>
    <w:unhideWhenUsed/>
    <w:qFormat/>
    <w:rsid w:val="00CF1FA8"/>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Char"/>
    <w:uiPriority w:val="9"/>
    <w:semiHidden/>
    <w:unhideWhenUsed/>
    <w:qFormat/>
    <w:rsid w:val="00CF1FA8"/>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CF1FA8"/>
    <w:rPr>
      <w:rFonts w:asciiTheme="majorHAnsi" w:eastAsiaTheme="majorEastAsia" w:hAnsiTheme="majorHAnsi" w:cstheme="majorBidi"/>
      <w:color w:val="000000" w:themeColor="text1"/>
      <w:sz w:val="32"/>
      <w:szCs w:val="32"/>
    </w:rPr>
  </w:style>
  <w:style w:type="character" w:customStyle="1" w:styleId="2Char">
    <w:name w:val="제목 2 Char"/>
    <w:basedOn w:val="a0"/>
    <w:link w:val="2"/>
    <w:uiPriority w:val="9"/>
    <w:semiHidden/>
    <w:rsid w:val="00CF1FA8"/>
    <w:rPr>
      <w:rFonts w:asciiTheme="majorHAnsi" w:eastAsiaTheme="majorEastAsia" w:hAnsiTheme="majorHAnsi" w:cstheme="majorBidi"/>
      <w:color w:val="000000" w:themeColor="text1"/>
      <w:sz w:val="28"/>
      <w:szCs w:val="28"/>
    </w:rPr>
  </w:style>
  <w:style w:type="character" w:customStyle="1" w:styleId="3Char">
    <w:name w:val="제목 3 Char"/>
    <w:basedOn w:val="a0"/>
    <w:link w:val="3"/>
    <w:uiPriority w:val="9"/>
    <w:semiHidden/>
    <w:rsid w:val="00CF1FA8"/>
    <w:rPr>
      <w:rFonts w:asciiTheme="majorHAnsi" w:eastAsiaTheme="majorEastAsia" w:hAnsiTheme="majorHAnsi" w:cstheme="majorBidi"/>
      <w:color w:val="000000" w:themeColor="text1"/>
      <w:sz w:val="24"/>
    </w:rPr>
  </w:style>
  <w:style w:type="character" w:customStyle="1" w:styleId="4Char">
    <w:name w:val="제목 4 Char"/>
    <w:basedOn w:val="a0"/>
    <w:link w:val="4"/>
    <w:uiPriority w:val="9"/>
    <w:semiHidden/>
    <w:rsid w:val="00CF1FA8"/>
    <w:rPr>
      <w:rFonts w:asciiTheme="majorHAnsi" w:eastAsiaTheme="majorEastAsia" w:hAnsiTheme="majorHAnsi" w:cstheme="majorBidi"/>
      <w:color w:val="000000" w:themeColor="text1"/>
    </w:rPr>
  </w:style>
  <w:style w:type="character" w:customStyle="1" w:styleId="5Char">
    <w:name w:val="제목 5 Char"/>
    <w:basedOn w:val="a0"/>
    <w:link w:val="5"/>
    <w:uiPriority w:val="9"/>
    <w:semiHidden/>
    <w:rsid w:val="00CF1FA8"/>
    <w:rPr>
      <w:rFonts w:asciiTheme="majorHAnsi" w:eastAsiaTheme="majorEastAsia" w:hAnsiTheme="majorHAnsi" w:cstheme="majorBidi"/>
      <w:color w:val="000000" w:themeColor="text1"/>
    </w:rPr>
  </w:style>
  <w:style w:type="character" w:customStyle="1" w:styleId="6Char">
    <w:name w:val="제목 6 Char"/>
    <w:basedOn w:val="a0"/>
    <w:link w:val="6"/>
    <w:uiPriority w:val="9"/>
    <w:semiHidden/>
    <w:rsid w:val="00CF1FA8"/>
    <w:rPr>
      <w:rFonts w:asciiTheme="majorHAnsi" w:eastAsiaTheme="majorEastAsia" w:hAnsiTheme="majorHAnsi" w:cstheme="majorBidi"/>
      <w:color w:val="000000" w:themeColor="text1"/>
    </w:rPr>
  </w:style>
  <w:style w:type="character" w:customStyle="1" w:styleId="7Char">
    <w:name w:val="제목 7 Char"/>
    <w:basedOn w:val="a0"/>
    <w:link w:val="7"/>
    <w:uiPriority w:val="9"/>
    <w:semiHidden/>
    <w:rsid w:val="00CF1FA8"/>
    <w:rPr>
      <w:rFonts w:asciiTheme="majorHAnsi" w:eastAsiaTheme="majorEastAsia" w:hAnsiTheme="majorHAnsi" w:cstheme="majorBidi"/>
      <w:color w:val="000000" w:themeColor="text1"/>
    </w:rPr>
  </w:style>
  <w:style w:type="character" w:customStyle="1" w:styleId="8Char">
    <w:name w:val="제목 8 Char"/>
    <w:basedOn w:val="a0"/>
    <w:link w:val="8"/>
    <w:uiPriority w:val="9"/>
    <w:semiHidden/>
    <w:rsid w:val="00CF1FA8"/>
    <w:rPr>
      <w:rFonts w:asciiTheme="majorHAnsi" w:eastAsiaTheme="majorEastAsia" w:hAnsiTheme="majorHAnsi" w:cstheme="majorBidi"/>
      <w:color w:val="000000" w:themeColor="text1"/>
    </w:rPr>
  </w:style>
  <w:style w:type="character" w:customStyle="1" w:styleId="9Char">
    <w:name w:val="제목 9 Char"/>
    <w:basedOn w:val="a0"/>
    <w:link w:val="9"/>
    <w:uiPriority w:val="9"/>
    <w:semiHidden/>
    <w:rsid w:val="00CF1FA8"/>
    <w:rPr>
      <w:rFonts w:asciiTheme="majorHAnsi" w:eastAsiaTheme="majorEastAsia" w:hAnsiTheme="majorHAnsi" w:cstheme="majorBidi"/>
      <w:color w:val="000000" w:themeColor="text1"/>
    </w:rPr>
  </w:style>
  <w:style w:type="paragraph" w:styleId="a3">
    <w:name w:val="Title"/>
    <w:basedOn w:val="a"/>
    <w:next w:val="a"/>
    <w:link w:val="Char"/>
    <w:uiPriority w:val="10"/>
    <w:qFormat/>
    <w:rsid w:val="00CF1FA8"/>
    <w:pPr>
      <w:spacing w:after="80"/>
      <w:contextualSpacing/>
      <w:jc w:val="center"/>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CF1FA8"/>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CF1FA8"/>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Char0">
    <w:name w:val="부제 Char"/>
    <w:basedOn w:val="a0"/>
    <w:link w:val="a4"/>
    <w:uiPriority w:val="11"/>
    <w:rsid w:val="00CF1FA8"/>
    <w:rPr>
      <w:rFonts w:asciiTheme="majorHAnsi" w:eastAsiaTheme="majorEastAsia" w:hAnsiTheme="majorHAnsi" w:cstheme="majorBidi"/>
      <w:color w:val="595959" w:themeColor="text1" w:themeTint="A6"/>
      <w:spacing w:val="15"/>
      <w:sz w:val="28"/>
      <w:szCs w:val="28"/>
    </w:rPr>
  </w:style>
  <w:style w:type="paragraph" w:styleId="a5">
    <w:name w:val="Quote"/>
    <w:basedOn w:val="a"/>
    <w:next w:val="a"/>
    <w:link w:val="Char1"/>
    <w:uiPriority w:val="29"/>
    <w:qFormat/>
    <w:rsid w:val="00CF1FA8"/>
    <w:pPr>
      <w:spacing w:before="160"/>
      <w:jc w:val="center"/>
    </w:pPr>
    <w:rPr>
      <w:i/>
      <w:iCs/>
      <w:color w:val="404040" w:themeColor="text1" w:themeTint="BF"/>
    </w:rPr>
  </w:style>
  <w:style w:type="character" w:customStyle="1" w:styleId="Char1">
    <w:name w:val="인용 Char"/>
    <w:basedOn w:val="a0"/>
    <w:link w:val="a5"/>
    <w:uiPriority w:val="29"/>
    <w:rsid w:val="00CF1FA8"/>
    <w:rPr>
      <w:i/>
      <w:iCs/>
      <w:color w:val="404040" w:themeColor="text1" w:themeTint="BF"/>
    </w:rPr>
  </w:style>
  <w:style w:type="paragraph" w:styleId="a6">
    <w:name w:val="List Paragraph"/>
    <w:basedOn w:val="a"/>
    <w:uiPriority w:val="34"/>
    <w:qFormat/>
    <w:rsid w:val="00CF1FA8"/>
    <w:pPr>
      <w:ind w:left="720"/>
      <w:contextualSpacing/>
    </w:pPr>
  </w:style>
  <w:style w:type="character" w:styleId="a7">
    <w:name w:val="Intense Emphasis"/>
    <w:basedOn w:val="a0"/>
    <w:uiPriority w:val="21"/>
    <w:qFormat/>
    <w:rsid w:val="00CF1FA8"/>
    <w:rPr>
      <w:i/>
      <w:iCs/>
      <w:color w:val="0F4761" w:themeColor="accent1" w:themeShade="BF"/>
    </w:rPr>
  </w:style>
  <w:style w:type="paragraph" w:styleId="a8">
    <w:name w:val="Intense Quote"/>
    <w:basedOn w:val="a"/>
    <w:next w:val="a"/>
    <w:link w:val="Char2"/>
    <w:uiPriority w:val="30"/>
    <w:qFormat/>
    <w:rsid w:val="00CF1F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CF1FA8"/>
    <w:rPr>
      <w:i/>
      <w:iCs/>
      <w:color w:val="0F4761" w:themeColor="accent1" w:themeShade="BF"/>
    </w:rPr>
  </w:style>
  <w:style w:type="character" w:styleId="a9">
    <w:name w:val="Intense Reference"/>
    <w:basedOn w:val="a0"/>
    <w:uiPriority w:val="32"/>
    <w:qFormat/>
    <w:rsid w:val="00CF1FA8"/>
    <w:rPr>
      <w:b/>
      <w:bCs/>
      <w:smallCaps/>
      <w:color w:val="0F4761" w:themeColor="accent1" w:themeShade="BF"/>
      <w:spacing w:val="5"/>
    </w:rPr>
  </w:style>
  <w:style w:type="paragraph" w:styleId="aa">
    <w:name w:val="header"/>
    <w:basedOn w:val="a"/>
    <w:link w:val="Char3"/>
    <w:uiPriority w:val="99"/>
    <w:unhideWhenUsed/>
    <w:rsid w:val="005A1459"/>
    <w:pPr>
      <w:tabs>
        <w:tab w:val="center" w:pos="4513"/>
        <w:tab w:val="right" w:pos="9026"/>
      </w:tabs>
      <w:snapToGrid w:val="0"/>
    </w:pPr>
  </w:style>
  <w:style w:type="character" w:customStyle="1" w:styleId="Char3">
    <w:name w:val="머리글 Char"/>
    <w:basedOn w:val="a0"/>
    <w:link w:val="aa"/>
    <w:uiPriority w:val="99"/>
    <w:rsid w:val="005A1459"/>
  </w:style>
  <w:style w:type="paragraph" w:styleId="ab">
    <w:name w:val="footer"/>
    <w:basedOn w:val="a"/>
    <w:link w:val="Char4"/>
    <w:uiPriority w:val="99"/>
    <w:unhideWhenUsed/>
    <w:rsid w:val="005A1459"/>
    <w:pPr>
      <w:tabs>
        <w:tab w:val="center" w:pos="4513"/>
        <w:tab w:val="right" w:pos="9026"/>
      </w:tabs>
      <w:snapToGrid w:val="0"/>
    </w:pPr>
  </w:style>
  <w:style w:type="character" w:customStyle="1" w:styleId="Char4">
    <w:name w:val="바닥글 Char"/>
    <w:basedOn w:val="a0"/>
    <w:link w:val="ab"/>
    <w:uiPriority w:val="99"/>
    <w:rsid w:val="005A1459"/>
  </w:style>
  <w:style w:type="paragraph" w:styleId="ac">
    <w:name w:val="Normal (Web)"/>
    <w:basedOn w:val="a"/>
    <w:uiPriority w:val="99"/>
    <w:semiHidden/>
    <w:unhideWhenUsed/>
    <w:rsid w:val="00877AE4"/>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102</TotalTime>
  <Pages>1</Pages>
  <Words>327</Words>
  <Characters>2118</Characters>
  <Application>Microsoft Office Word</Application>
  <DocSecurity>0</DocSecurity>
  <Lines>30</Lines>
  <Paragraphs>6</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주진수</dc:creator>
  <cp:keywords/>
  <dc:description/>
  <cp:lastModifiedBy>주진수</cp:lastModifiedBy>
  <cp:revision>91</cp:revision>
  <dcterms:created xsi:type="dcterms:W3CDTF">2025-11-18T06:49:00Z</dcterms:created>
  <dcterms:modified xsi:type="dcterms:W3CDTF">2026-03-30T05:44:00Z</dcterms:modified>
</cp:coreProperties>
</file>