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3060F" w14:textId="3C168E0B" w:rsidR="00D86333" w:rsidRDefault="00000000">
      <w:pPr>
        <w:pStyle w:val="a3"/>
        <w:wordWrap/>
        <w:spacing w:line="312" w:lineRule="auto"/>
        <w:jc w:val="center"/>
        <w:rPr>
          <w:rFonts w:ascii="Cambria" w:hAnsi="Cambria"/>
        </w:rPr>
      </w:pP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202</w:t>
      </w:r>
      <w:r w:rsidR="006A0C26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5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년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대한생식</w:t>
      </w:r>
      <w:r w:rsidR="00D12DF3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면역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학회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 w:rsidR="00D12DF3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추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계학술대회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초록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 xml:space="preserve"> </w:t>
      </w:r>
    </w:p>
    <w:p w14:paraId="3CDC6CFA" w14:textId="77777777" w:rsidR="00D86333" w:rsidRDefault="00D86333">
      <w:pPr>
        <w:rPr>
          <w:rFonts w:ascii="Cambria" w:hAnsi="Cambria"/>
        </w:rPr>
      </w:pPr>
    </w:p>
    <w:p w14:paraId="6F4D9280" w14:textId="71BCAAE4" w:rsidR="00D86333" w:rsidRDefault="00000000">
      <w:pPr>
        <w:rPr>
          <w:rFonts w:ascii="Cambria" w:hAnsi="Cambria"/>
        </w:rPr>
      </w:pPr>
      <w:r>
        <w:rPr>
          <w:rFonts w:ascii="Cambria" w:hAnsi="Cambria"/>
        </w:rPr>
        <w:t>접수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형식</w:t>
      </w:r>
      <w:r>
        <w:rPr>
          <w:rFonts w:ascii="Cambria" w:hAnsi="Cambria"/>
        </w:rPr>
        <w:t xml:space="preserve">: </w:t>
      </w:r>
      <w:r w:rsidR="00D12DF3">
        <w:rPr>
          <w:rFonts w:ascii="Cambria" w:hAnsi="Cambria" w:hint="eastAsia"/>
        </w:rPr>
        <w:t>Poster</w:t>
      </w:r>
    </w:p>
    <w:p w14:paraId="0DFA36FB" w14:textId="77777777" w:rsidR="00D86333" w:rsidRDefault="00D86333">
      <w:pPr>
        <w:rPr>
          <w:rFonts w:ascii="Cambria" w:hAnsi="Cambria"/>
        </w:rPr>
      </w:pPr>
    </w:p>
    <w:tbl>
      <w:tblPr>
        <w:tblStyle w:val="a4"/>
        <w:tblW w:w="10564" w:type="dxa"/>
        <w:tblLook w:val="04A0" w:firstRow="1" w:lastRow="0" w:firstColumn="1" w:lastColumn="0" w:noHBand="0" w:noVBand="1"/>
      </w:tblPr>
      <w:tblGrid>
        <w:gridCol w:w="1413"/>
        <w:gridCol w:w="9151"/>
      </w:tblGrid>
      <w:tr w:rsidR="00D86333" w14:paraId="78DDC273" w14:textId="77777777" w:rsidTr="00D12DF3">
        <w:trPr>
          <w:trHeight w:val="575"/>
        </w:trPr>
        <w:tc>
          <w:tcPr>
            <w:tcW w:w="1413" w:type="dxa"/>
            <w:vAlign w:val="center"/>
          </w:tcPr>
          <w:p w14:paraId="531C0609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Title</w:t>
            </w:r>
          </w:p>
        </w:tc>
        <w:tc>
          <w:tcPr>
            <w:tcW w:w="9151" w:type="dxa"/>
            <w:vAlign w:val="center"/>
          </w:tcPr>
          <w:p w14:paraId="752072B7" w14:textId="1A4191B3" w:rsidR="00D86333" w:rsidRPr="00D12DF3" w:rsidRDefault="00D12DF3" w:rsidP="00D12DF3">
            <w:pPr>
              <w:spacing w:line="360" w:lineRule="auto"/>
              <w:rPr>
                <w:rFonts w:ascii="Cambria" w:hAnsi="Cambria"/>
              </w:rPr>
            </w:pPr>
            <w:r w:rsidRPr="00D12DF3">
              <w:rPr>
                <w:rFonts w:ascii="Cambria" w:hAnsi="Cambria"/>
              </w:rPr>
              <w:t xml:space="preserve">Metabolic requirements of uterine NK cells during </w:t>
            </w:r>
            <w:r w:rsidR="007C004B">
              <w:rPr>
                <w:rFonts w:ascii="Cambria" w:hAnsi="Cambria" w:hint="eastAsia"/>
              </w:rPr>
              <w:t>peri-</w:t>
            </w:r>
            <w:r w:rsidRPr="00D12DF3">
              <w:rPr>
                <w:rFonts w:ascii="Cambria" w:hAnsi="Cambria"/>
              </w:rPr>
              <w:t>implantation</w:t>
            </w:r>
            <w:r w:rsidR="007C004B">
              <w:rPr>
                <w:rFonts w:ascii="Cambria" w:hAnsi="Cambria" w:hint="eastAsia"/>
              </w:rPr>
              <w:t xml:space="preserve"> </w:t>
            </w:r>
            <w:r w:rsidRPr="00D12DF3">
              <w:rPr>
                <w:rFonts w:ascii="Cambria" w:hAnsi="Cambria"/>
              </w:rPr>
              <w:t>are fulfilled by the non-oxidative pentose phosphate pathway</w:t>
            </w:r>
          </w:p>
        </w:tc>
      </w:tr>
      <w:tr w:rsidR="00D86333" w14:paraId="1C44D81C" w14:textId="77777777" w:rsidTr="00D12DF3">
        <w:trPr>
          <w:trHeight w:val="370"/>
        </w:trPr>
        <w:tc>
          <w:tcPr>
            <w:tcW w:w="1413" w:type="dxa"/>
            <w:vAlign w:val="center"/>
          </w:tcPr>
          <w:p w14:paraId="6E79AC3D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Author</w:t>
            </w:r>
          </w:p>
        </w:tc>
        <w:tc>
          <w:tcPr>
            <w:tcW w:w="9151" w:type="dxa"/>
            <w:vAlign w:val="center"/>
          </w:tcPr>
          <w:p w14:paraId="4CD180BE" w14:textId="5B65D37F" w:rsidR="00D86333" w:rsidRDefault="00000000" w:rsidP="00D12DF3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>
              <w:rPr>
                <w:rFonts w:ascii="Cambria" w:hAnsi="Cambria"/>
              </w:rPr>
              <w:t>Danbi Lee,</w:t>
            </w:r>
            <w:r>
              <w:rPr>
                <w:rFonts w:ascii="Cambria" w:hAnsi="Cambria"/>
                <w:vertAlign w:val="superscript"/>
              </w:rPr>
              <w:t xml:space="preserve"> 2,*</w:t>
            </w:r>
            <w:r>
              <w:rPr>
                <w:rFonts w:ascii="Cambria" w:hAnsi="Cambria"/>
              </w:rPr>
              <w:t>Youn-Jung Kang</w:t>
            </w:r>
          </w:p>
        </w:tc>
      </w:tr>
      <w:tr w:rsidR="00D86333" w14:paraId="4270F527" w14:textId="77777777">
        <w:trPr>
          <w:trHeight w:val="1125"/>
        </w:trPr>
        <w:tc>
          <w:tcPr>
            <w:tcW w:w="1413" w:type="dxa"/>
            <w:vAlign w:val="center"/>
          </w:tcPr>
          <w:p w14:paraId="182370E8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Institutional affiliation</w:t>
            </w:r>
          </w:p>
        </w:tc>
        <w:tc>
          <w:tcPr>
            <w:tcW w:w="9151" w:type="dxa"/>
            <w:vAlign w:val="center"/>
          </w:tcPr>
          <w:p w14:paraId="22AF39BE" w14:textId="5EEAD167" w:rsidR="00D86333" w:rsidRDefault="00000000" w:rsidP="00D12DF3">
            <w:pPr>
              <w:spacing w:line="360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>
              <w:rPr>
                <w:rFonts w:ascii="Cambria" w:eastAsiaTheme="minorHAnsi" w:hAnsi="Cambria" w:cs="Times New Roman"/>
              </w:rPr>
              <w:t xml:space="preserve">Department of Biomedical Science, </w:t>
            </w:r>
            <w:r w:rsidR="00D12DF3">
              <w:rPr>
                <w:rFonts w:ascii="Cambria" w:eastAsiaTheme="minorHAnsi" w:hAnsi="Cambria" w:cs="Times New Roman" w:hint="eastAsia"/>
              </w:rPr>
              <w:t>Graduate School</w:t>
            </w:r>
            <w:r>
              <w:rPr>
                <w:rFonts w:ascii="Cambria" w:eastAsiaTheme="minorHAnsi" w:hAnsi="Cambria" w:cs="Times New Roman"/>
              </w:rPr>
              <w:t>, CHA University, South Korea</w:t>
            </w:r>
          </w:p>
          <w:p w14:paraId="3746F01C" w14:textId="71703B33" w:rsidR="00D86333" w:rsidRDefault="00000000" w:rsidP="00D12DF3">
            <w:pPr>
              <w:spacing w:line="360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2</w:t>
            </w:r>
            <w:r>
              <w:rPr>
                <w:rFonts w:ascii="Cambria" w:eastAsiaTheme="minorHAnsi" w:hAnsi="Cambria" w:cs="Times New Roman"/>
              </w:rPr>
              <w:t>Department of Biochemistry, Research Institute for Basic Medical Science, School of Medicine, CHA University, South Korea</w:t>
            </w:r>
          </w:p>
          <w:p w14:paraId="2A5CBAA4" w14:textId="7949A859" w:rsidR="00D86333" w:rsidRDefault="00000000" w:rsidP="00D12DF3">
            <w:pPr>
              <w:spacing w:line="360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eastAsiaTheme="minorHAnsi" w:hAnsi="Cambria" w:cs="Times New Roman"/>
              </w:rPr>
              <w:t>*Corresponding Author (yjkang@cha.ac.kr)</w:t>
            </w:r>
          </w:p>
        </w:tc>
      </w:tr>
      <w:tr w:rsidR="00D86333" w14:paraId="7425B780" w14:textId="77777777">
        <w:trPr>
          <w:trHeight w:val="1206"/>
        </w:trPr>
        <w:tc>
          <w:tcPr>
            <w:tcW w:w="1413" w:type="dxa"/>
            <w:vAlign w:val="center"/>
          </w:tcPr>
          <w:p w14:paraId="0279AF44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Objective</w:t>
            </w:r>
          </w:p>
        </w:tc>
        <w:tc>
          <w:tcPr>
            <w:tcW w:w="9151" w:type="dxa"/>
            <w:vAlign w:val="center"/>
          </w:tcPr>
          <w:p w14:paraId="2AEAE4E4" w14:textId="5F9C3FDB" w:rsidR="00D12DF3" w:rsidRPr="00D12DF3" w:rsidRDefault="00000000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bookmarkStart w:id="0" w:name="_Hlk133248409"/>
            <w:r>
              <w:rPr>
                <w:rFonts w:ascii="Cambria" w:hAnsi="Cambria"/>
              </w:rPr>
              <w:t xml:space="preserve">1) </w:t>
            </w:r>
            <w:bookmarkEnd w:id="0"/>
            <w:r w:rsidR="00D12DF3" w:rsidRPr="00D12DF3">
              <w:rPr>
                <w:rFonts w:ascii="Cambria" w:hAnsi="Cambria"/>
                <w:color w:val="000000"/>
              </w:rPr>
              <w:t>To decipher the phenotypic characteristics and properties of uNK cells at the early stage of embryo implantation</w:t>
            </w:r>
            <w:r w:rsidR="00FC6C90">
              <w:rPr>
                <w:rFonts w:ascii="Cambria" w:hAnsi="Cambria"/>
                <w:color w:val="000000"/>
              </w:rPr>
              <w:t xml:space="preserve"> in mice</w:t>
            </w:r>
            <w:r w:rsidR="00D12DF3" w:rsidRPr="00D12DF3">
              <w:rPr>
                <w:rFonts w:ascii="Cambria" w:hAnsi="Cambria"/>
                <w:color w:val="000000"/>
              </w:rPr>
              <w:t>.</w:t>
            </w:r>
          </w:p>
          <w:p w14:paraId="105BD66C" w14:textId="40DD24B9" w:rsidR="00D12DF3" w:rsidRPr="00D12DF3" w:rsidRDefault="00D12DF3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 w:hint="eastAsia"/>
                <w:color w:val="000000"/>
              </w:rPr>
              <w:t>2)</w:t>
            </w:r>
            <w:r w:rsidR="00397FA5">
              <w:rPr>
                <w:rFonts w:ascii="Cambria" w:hAnsi="Cambria" w:hint="eastAsia"/>
                <w:color w:val="000000"/>
              </w:rPr>
              <w:t xml:space="preserve"> </w:t>
            </w:r>
            <w:r w:rsidRPr="00D12DF3">
              <w:rPr>
                <w:rFonts w:ascii="Cambria" w:hAnsi="Cambria"/>
                <w:color w:val="000000"/>
              </w:rPr>
              <w:t>To investigate the key metabolic pathway underlying uNK cell function during the early stage of embryo implantation.</w:t>
            </w:r>
          </w:p>
          <w:p w14:paraId="2F47E4EA" w14:textId="3DF7C388" w:rsidR="00D86333" w:rsidRDefault="00D12DF3" w:rsidP="00D12DF3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 w:hint="eastAsia"/>
                <w:color w:val="000000"/>
              </w:rPr>
              <w:t>3)</w:t>
            </w:r>
            <w:r w:rsidR="00397FA5">
              <w:rPr>
                <w:rFonts w:ascii="Cambria" w:hAnsi="Cambria" w:hint="eastAsia"/>
                <w:color w:val="000000"/>
              </w:rPr>
              <w:t xml:space="preserve"> </w:t>
            </w:r>
            <w:r w:rsidRPr="00D12DF3">
              <w:rPr>
                <w:rFonts w:ascii="Cambria" w:hAnsi="Cambria"/>
                <w:color w:val="000000"/>
              </w:rPr>
              <w:t xml:space="preserve">To experimentally demonstrate the importance of uNK cells </w:t>
            </w:r>
            <w:r w:rsidR="00FC6C90">
              <w:rPr>
                <w:rFonts w:ascii="Cambria" w:hAnsi="Cambria"/>
                <w:color w:val="000000"/>
              </w:rPr>
              <w:t>during</w:t>
            </w:r>
            <w:r w:rsidR="00FC6C90" w:rsidRPr="00D12DF3">
              <w:rPr>
                <w:rFonts w:ascii="Cambria" w:hAnsi="Cambria"/>
                <w:color w:val="000000"/>
              </w:rPr>
              <w:t xml:space="preserve"> </w:t>
            </w:r>
            <w:r w:rsidRPr="00D12DF3">
              <w:rPr>
                <w:rFonts w:ascii="Cambria" w:hAnsi="Cambria"/>
                <w:color w:val="000000"/>
              </w:rPr>
              <w:t xml:space="preserve">embryo implantation using both </w:t>
            </w:r>
            <w:r w:rsidR="00FC6C90">
              <w:rPr>
                <w:rFonts w:ascii="Cambria" w:hAnsi="Cambria"/>
                <w:color w:val="000000"/>
              </w:rPr>
              <w:t xml:space="preserve">publicly available </w:t>
            </w:r>
            <w:r w:rsidRPr="00D12DF3">
              <w:rPr>
                <w:rFonts w:ascii="Cambria" w:hAnsi="Cambria"/>
                <w:color w:val="000000"/>
              </w:rPr>
              <w:t>human and mouse data.</w:t>
            </w:r>
          </w:p>
        </w:tc>
      </w:tr>
      <w:tr w:rsidR="00D86333" w14:paraId="3ACC161E" w14:textId="77777777">
        <w:trPr>
          <w:trHeight w:val="1206"/>
        </w:trPr>
        <w:tc>
          <w:tcPr>
            <w:tcW w:w="1413" w:type="dxa"/>
            <w:vAlign w:val="center"/>
          </w:tcPr>
          <w:p w14:paraId="786D99BD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Results</w:t>
            </w:r>
          </w:p>
        </w:tc>
        <w:tc>
          <w:tcPr>
            <w:tcW w:w="9151" w:type="dxa"/>
            <w:vAlign w:val="center"/>
          </w:tcPr>
          <w:p w14:paraId="1FAFEAB6" w14:textId="242E193C" w:rsidR="00D86333" w:rsidRPr="00AE1B55" w:rsidRDefault="004A6B5F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/>
                <w:color w:val="000000"/>
              </w:rPr>
              <w:t>Uterine natural killer (</w:t>
            </w:r>
            <w:r w:rsidR="004B339B" w:rsidRPr="007C004B">
              <w:rPr>
                <w:rFonts w:ascii="Cambria" w:hAnsi="Cambria"/>
                <w:color w:val="000000"/>
              </w:rPr>
              <w:t>uNK</w:t>
            </w:r>
            <w:r>
              <w:rPr>
                <w:rFonts w:ascii="Cambria" w:hAnsi="Cambria"/>
                <w:color w:val="000000"/>
              </w:rPr>
              <w:t>)</w:t>
            </w:r>
            <w:r w:rsidR="004B339B" w:rsidRPr="007C004B">
              <w:rPr>
                <w:rFonts w:ascii="Cambria" w:hAnsi="Cambria"/>
                <w:color w:val="000000"/>
              </w:rPr>
              <w:t xml:space="preserve"> cells </w:t>
            </w:r>
            <w:r>
              <w:rPr>
                <w:rFonts w:ascii="Cambria" w:hAnsi="Cambria"/>
                <w:color w:val="000000"/>
              </w:rPr>
              <w:t>are</w:t>
            </w:r>
            <w:r w:rsidRPr="007C004B">
              <w:rPr>
                <w:rFonts w:ascii="Cambria" w:hAnsi="Cambria"/>
                <w:color w:val="000000"/>
              </w:rPr>
              <w:t xml:space="preserve"> </w:t>
            </w:r>
            <w:r w:rsidR="004B339B" w:rsidRPr="007C004B">
              <w:rPr>
                <w:rFonts w:ascii="Cambria" w:hAnsi="Cambria"/>
                <w:color w:val="000000"/>
              </w:rPr>
              <w:t xml:space="preserve">critical for successful implantation in both human and mice. </w:t>
            </w:r>
            <w:r w:rsidR="00C12099" w:rsidRPr="00C12099">
              <w:rPr>
                <w:rFonts w:ascii="Cambria" w:hAnsi="Cambria"/>
                <w:color w:val="000000"/>
              </w:rPr>
              <w:t>At gestational day 5 (GD5) in mice, these cells are highly abundant and display a distinct phenotype, characteri</w:t>
            </w:r>
            <w:r w:rsidR="00C12099">
              <w:rPr>
                <w:rFonts w:ascii="Cambria" w:hAnsi="Cambria" w:hint="eastAsia"/>
                <w:color w:val="000000"/>
              </w:rPr>
              <w:t>z</w:t>
            </w:r>
            <w:r w:rsidR="00C12099" w:rsidRPr="00C12099">
              <w:rPr>
                <w:rFonts w:ascii="Cambria" w:hAnsi="Cambria"/>
                <w:color w:val="000000"/>
              </w:rPr>
              <w:t>ed by an overall increase in NK cell numbers but relatively low frequencies of CD49a⁺ cells and reduced proportions of the CD27⁻CD11b⁺ subset, along with markedly elevated metabolic demands compared with uNK cells from the non-pregnant uterus</w:t>
            </w:r>
            <w:r w:rsidR="004B339B" w:rsidRPr="007C004B">
              <w:rPr>
                <w:rFonts w:ascii="Cambria" w:hAnsi="Cambria"/>
                <w:color w:val="000000"/>
              </w:rPr>
              <w:t xml:space="preserve">. Metabolomic profiling further </w:t>
            </w:r>
            <w:r w:rsidRPr="007C004B">
              <w:rPr>
                <w:rFonts w:ascii="Cambria" w:hAnsi="Cambria"/>
                <w:color w:val="000000"/>
              </w:rPr>
              <w:t>reveal</w:t>
            </w:r>
            <w:r>
              <w:rPr>
                <w:rFonts w:ascii="Cambria" w:hAnsi="Cambria"/>
                <w:color w:val="000000"/>
              </w:rPr>
              <w:t>ed</w:t>
            </w:r>
            <w:r w:rsidRPr="007C004B">
              <w:rPr>
                <w:rFonts w:ascii="Cambria" w:hAnsi="Cambria"/>
                <w:color w:val="000000"/>
              </w:rPr>
              <w:t xml:space="preserve"> </w:t>
            </w:r>
            <w:r w:rsidR="004B339B" w:rsidRPr="007C004B">
              <w:rPr>
                <w:rFonts w:ascii="Cambria" w:hAnsi="Cambria"/>
                <w:color w:val="000000"/>
              </w:rPr>
              <w:t>that GD5 uNK cells predominantly meet these demands through the non-oxidative pentose phosphate pathway (PPP), and adoptive transfer experiments confirm</w:t>
            </w:r>
            <w:r>
              <w:rPr>
                <w:rFonts w:ascii="Cambria" w:hAnsi="Cambria"/>
                <w:color w:val="000000"/>
              </w:rPr>
              <w:t>ed</w:t>
            </w:r>
            <w:r w:rsidR="004B339B" w:rsidRPr="007C004B">
              <w:rPr>
                <w:rFonts w:ascii="Cambria" w:hAnsi="Cambria"/>
                <w:color w:val="000000"/>
              </w:rPr>
              <w:t xml:space="preserve"> that this pathway constitutes an essential metabolic program required for</w:t>
            </w:r>
            <w:r>
              <w:rPr>
                <w:rFonts w:ascii="Cambria" w:hAnsi="Cambria"/>
                <w:color w:val="000000"/>
              </w:rPr>
              <w:t xml:space="preserve"> embryo</w:t>
            </w:r>
            <w:r w:rsidR="004B339B" w:rsidRPr="007C004B">
              <w:rPr>
                <w:rFonts w:ascii="Cambria" w:hAnsi="Cambria"/>
                <w:color w:val="000000"/>
              </w:rPr>
              <w:t xml:space="preserve"> implantation success.</w:t>
            </w:r>
          </w:p>
        </w:tc>
      </w:tr>
      <w:tr w:rsidR="00D86333" w14:paraId="6686CD59" w14:textId="77777777">
        <w:trPr>
          <w:trHeight w:val="954"/>
        </w:trPr>
        <w:tc>
          <w:tcPr>
            <w:tcW w:w="1413" w:type="dxa"/>
            <w:vAlign w:val="center"/>
          </w:tcPr>
          <w:p w14:paraId="42795A1C" w14:textId="77777777" w:rsidR="00D86333" w:rsidRDefault="00000000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Conclusion</w:t>
            </w:r>
          </w:p>
        </w:tc>
        <w:tc>
          <w:tcPr>
            <w:tcW w:w="9151" w:type="dxa"/>
            <w:vAlign w:val="center"/>
          </w:tcPr>
          <w:p w14:paraId="4482BC83" w14:textId="0B0F79E9" w:rsidR="00D86333" w:rsidRDefault="007C004B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7C004B">
              <w:rPr>
                <w:rFonts w:ascii="Cambria" w:hAnsi="Cambria"/>
                <w:color w:val="000000"/>
              </w:rPr>
              <w:t>Although the significance and characteristics of uterine NK (uNK) cells during the peri-implantation period have remained poorly defined, our findings highlight their pivotal role</w:t>
            </w:r>
            <w:r w:rsidR="00025E25">
              <w:rPr>
                <w:rFonts w:ascii="Cambria" w:hAnsi="Cambria"/>
                <w:color w:val="000000"/>
              </w:rPr>
              <w:t>s</w:t>
            </w:r>
            <w:r w:rsidRPr="007C004B">
              <w:rPr>
                <w:rFonts w:ascii="Cambria" w:hAnsi="Cambria"/>
                <w:color w:val="000000"/>
              </w:rPr>
              <w:t xml:space="preserve"> in this process. </w:t>
            </w:r>
            <w:r w:rsidR="004B339B" w:rsidRPr="004B339B">
              <w:rPr>
                <w:rFonts w:ascii="Cambria" w:hAnsi="Cambria"/>
                <w:color w:val="000000"/>
              </w:rPr>
              <w:t xml:space="preserve">This recognition underscores the importance of elucidating the fundamental mechanisms, particularly the metabolic programs that govern uNK cell function and their contribution to </w:t>
            </w:r>
            <w:r w:rsidR="004B339B">
              <w:rPr>
                <w:rFonts w:ascii="Cambria" w:hAnsi="Cambria" w:hint="eastAsia"/>
                <w:color w:val="000000"/>
              </w:rPr>
              <w:t>successful implantation.</w:t>
            </w:r>
            <w:r w:rsidR="000A3105">
              <w:rPr>
                <w:rFonts w:ascii="Cambria" w:hAnsi="Cambria" w:hint="eastAsia"/>
                <w:color w:val="000000"/>
              </w:rPr>
              <w:t xml:space="preserve"> </w:t>
            </w:r>
            <w:r w:rsidR="00613692">
              <w:rPr>
                <w:rFonts w:ascii="Cambria" w:hAnsi="Cambria" w:hint="eastAsia"/>
                <w:color w:val="000000"/>
              </w:rPr>
              <w:t>In conclusion, o</w:t>
            </w:r>
            <w:r w:rsidR="00613692" w:rsidRPr="00613692">
              <w:rPr>
                <w:rFonts w:ascii="Cambria" w:hAnsi="Cambria"/>
                <w:color w:val="000000"/>
              </w:rPr>
              <w:t>ur study identifies a predominant metabolic pathway that provides energy to uNK cells during the peri-implantation period, and future work will define their functional properties through flux-based analyses.</w:t>
            </w:r>
          </w:p>
        </w:tc>
      </w:tr>
    </w:tbl>
    <w:p w14:paraId="5C80AE6A" w14:textId="77777777" w:rsidR="00D86333" w:rsidRDefault="00D86333" w:rsidP="00D12DF3">
      <w:pPr>
        <w:spacing w:line="360" w:lineRule="auto"/>
        <w:rPr>
          <w:rFonts w:ascii="Cambria" w:hAnsi="Cambria"/>
        </w:rPr>
      </w:pPr>
    </w:p>
    <w:p w14:paraId="4FB0059A" w14:textId="64A60C40" w:rsidR="00D86333" w:rsidRDefault="00D86333">
      <w:pPr>
        <w:rPr>
          <w:rFonts w:ascii="Cambria" w:hAnsi="Cambria"/>
        </w:rPr>
      </w:pPr>
    </w:p>
    <w:p w14:paraId="595FD85A" w14:textId="77777777" w:rsidR="00D86333" w:rsidRDefault="00D86333">
      <w:pPr>
        <w:pStyle w:val="a7"/>
        <w:shd w:val="clear" w:color="auto" w:fill="FFFFFF"/>
        <w:rPr>
          <w:rFonts w:ascii="Segoe UI" w:hAnsi="Segoe UI" w:cs="Segoe UI"/>
          <w:color w:val="212121"/>
        </w:rPr>
      </w:pPr>
    </w:p>
    <w:sectPr w:rsidR="00D86333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E496D" w14:textId="77777777" w:rsidR="0001316B" w:rsidRDefault="0001316B" w:rsidP="006A0C26">
      <w:pPr>
        <w:spacing w:after="0" w:line="240" w:lineRule="auto"/>
      </w:pPr>
      <w:r>
        <w:separator/>
      </w:r>
    </w:p>
  </w:endnote>
  <w:endnote w:type="continuationSeparator" w:id="0">
    <w:p w14:paraId="02C32CEC" w14:textId="77777777" w:rsidR="0001316B" w:rsidRDefault="0001316B" w:rsidP="006A0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FA7E4" w14:textId="77777777" w:rsidR="0001316B" w:rsidRDefault="0001316B" w:rsidP="006A0C26">
      <w:pPr>
        <w:spacing w:after="0" w:line="240" w:lineRule="auto"/>
      </w:pPr>
      <w:r>
        <w:separator/>
      </w:r>
    </w:p>
  </w:footnote>
  <w:footnote w:type="continuationSeparator" w:id="0">
    <w:p w14:paraId="67B5D2F6" w14:textId="77777777" w:rsidR="0001316B" w:rsidRDefault="0001316B" w:rsidP="006A0C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trackRevisions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333"/>
    <w:rsid w:val="0001316B"/>
    <w:rsid w:val="00025E25"/>
    <w:rsid w:val="000300DA"/>
    <w:rsid w:val="00087453"/>
    <w:rsid w:val="000A3105"/>
    <w:rsid w:val="000B1D7F"/>
    <w:rsid w:val="00110243"/>
    <w:rsid w:val="00147AD6"/>
    <w:rsid w:val="001618DD"/>
    <w:rsid w:val="00187FA5"/>
    <w:rsid w:val="00333222"/>
    <w:rsid w:val="00342DBB"/>
    <w:rsid w:val="003505C3"/>
    <w:rsid w:val="00397FA5"/>
    <w:rsid w:val="003D7CE2"/>
    <w:rsid w:val="004A6B5F"/>
    <w:rsid w:val="004B339B"/>
    <w:rsid w:val="00561187"/>
    <w:rsid w:val="00595B5F"/>
    <w:rsid w:val="0061279D"/>
    <w:rsid w:val="00613692"/>
    <w:rsid w:val="0064107F"/>
    <w:rsid w:val="00643027"/>
    <w:rsid w:val="006A0C26"/>
    <w:rsid w:val="006E5B84"/>
    <w:rsid w:val="006F39C6"/>
    <w:rsid w:val="006F4C07"/>
    <w:rsid w:val="0078022F"/>
    <w:rsid w:val="007C004B"/>
    <w:rsid w:val="007C2935"/>
    <w:rsid w:val="008656C2"/>
    <w:rsid w:val="00A3372F"/>
    <w:rsid w:val="00AE1B55"/>
    <w:rsid w:val="00B00E7A"/>
    <w:rsid w:val="00B1681C"/>
    <w:rsid w:val="00BB3466"/>
    <w:rsid w:val="00BE60D9"/>
    <w:rsid w:val="00C12099"/>
    <w:rsid w:val="00C52DB1"/>
    <w:rsid w:val="00C868A1"/>
    <w:rsid w:val="00C87E08"/>
    <w:rsid w:val="00CC4F4B"/>
    <w:rsid w:val="00D12DF3"/>
    <w:rsid w:val="00D51101"/>
    <w:rsid w:val="00D86333"/>
    <w:rsid w:val="00E96926"/>
    <w:rsid w:val="00F2339C"/>
    <w:rsid w:val="00FC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471D1"/>
  <w15:docId w15:val="{113CF50A-9936-4D25-91CA-AF20DFA8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paragraph" w:styleId="a7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</w:style>
  <w:style w:type="paragraph" w:styleId="ab">
    <w:name w:val="annotation subject"/>
    <w:basedOn w:val="aa"/>
    <w:next w:val="aa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Pr>
      <w:b/>
      <w:bCs/>
    </w:rPr>
  </w:style>
  <w:style w:type="paragraph" w:styleId="ac">
    <w:name w:val="Revision"/>
    <w:hidden/>
    <w:uiPriority w:val="99"/>
    <w:semiHidden/>
    <w:rsid w:val="00595B5F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309</Words>
  <Characters>1966</Characters>
  <Application>Microsoft Office Word</Application>
  <DocSecurity>0</DocSecurity>
  <Lines>41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이단비</dc:creator>
  <cp:keywords/>
  <dc:description/>
  <cp:lastModifiedBy>이단비</cp:lastModifiedBy>
  <cp:revision>4</cp:revision>
  <dcterms:created xsi:type="dcterms:W3CDTF">2025-10-02T05:21:00Z</dcterms:created>
  <dcterms:modified xsi:type="dcterms:W3CDTF">2025-10-02T05:27:00Z</dcterms:modified>
  <cp:version>1000.0100.01</cp:version>
</cp:coreProperties>
</file>